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cqrbigbjore7wbxzlvs-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25 июня 2007 года № 92 г.Астанаот 18 июня 2004 года                                 ДОГОВОР                   о статусе Основ законодательства               Евразийского экономического сообщества и             порядке их разработки, принятия и реализации      Государства - члены Евразийского экономического сообщества, имену-емые в дальнейшем Сторонами,     руководствуясь </w:t>
      </w:r>
      <w:hyperlink w:history="1" r:id="rIdxro4bcvicord9gpsqwclb">
        <w:r>
          <w:rPr>
            <w:rFonts w:ascii="Arial" w:cs="Arial" w:eastAsia="Arial" w:hAnsi="Arial"/>
            <w:color w:val="1D4ED8"/>
            <w:sz w:val="24"/>
            <w:szCs w:val="24"/>
            <w:u w:val="single"/>
          </w:rPr>
          <w:t xml:space="preserve">Договором</w:t>
        </w:r>
      </w:hyperlink>
      <w:r>
        <w:rPr>
          <w:rFonts w:ascii="Arial" w:cs="Arial" w:eastAsia="Arial" w:hAnsi="Arial"/>
          <w:sz w:val="24"/>
          <w:szCs w:val="24"/>
        </w:rPr>
        <w:t xml:space="preserve"> об учреждении Евразийского экономическогосообщества от 10 октября 2000 г.  и </w:t>
      </w:r>
      <w:hyperlink w:history="1" r:id="rIdm0pkt6yr37znxjgtkoplf">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правовом  обеспеченииформирования Таможенного союза и Единого экономического пространства от26 октября 1999 г.,     стремясь проводить согласованную правовую политику, обеспечивающуюэффективное интеграционное взаимодействие в рамках Евразийского  эконо-мического сообщества (далее - ЕврАзЭС),     признавая необходимость разработки унифицированного порядка  регу-лирования правоотношений в рамках ЕврАзЭС,     договорились о нижеследующем:      Статья 1. Предмет регулирования      Настоящим Договором  Стороны определяют статус Основ законодатель-ства Евразийского экономического сообщества (далее -  Основы  законода-тельства ЕврАзЭС), устанавливают унифицированный порядок их разработки,рассмотрения,  принятия, изменения, приостановления и прекращения дейс-твия.     Под Основами законодательства ЕврАзЭС понимаются правовые акты Ев-рАзЭС,  которые устанавливают единые для Сторон нормы правового регули-рования  в  базовых  сферах  правоотношений и которые принимаются путемзаключения Сторонами соответствующих соглашений (далее -  соглашения  опринятии Основ законодательства ЕврАзЭС).      Статья 2. Принципы разработки Основ законодательства ЕврАзЭС      При разработке  Основ  законодательства ЕврАзЭС должны соблюдатьсяследующие принципы:     а) соответствие Основ законодательства ЕврАзЭС общепризнанным нор-мам и принципам международного права;     б) всесторонняя  проработка  правовых,  социально-экономических  ииных последствий действия Основ законодательства ЕврАзЭС.      Статья 3. Разработка, рассмотрение, принятие, изменение,               приостановление и прекращение действия Основ               законодательства ЕврАзЭС      Разработка, рассмотрение,  принятие,  изменение, приостановление ипрекращение  действия  Основ  законодательства ЕврАзЭС осуществляются всоответствии с прилагаемым Порядком разработки, рассмотрения, принятия,изменения, приостановления и прекращения действия Основ законодательст-ва ЕврАзЭС, являющимся неотъемлемой частью настоящего Договора.      Статья 4. Порядок вступления в силу соглашений о принятии Основ               законодательства ЕврАзЭС      Соглашения о принятии Основ законодательства  ЕврАзЭС  вступают  всилу  со дня сдачи депозитарию последнего письменного уведомления о вы-полнении Сторонами внутригосударственных процедур,  необходимых для  ихвступления в силу.      Статья 5. Контроль за правоприменением Основ законодательства               ЕврАзЭС      Государственные органы  Сторон  в  пределах своей компетенции осу-ществляют контроль за реализацией Основ законодательства ЕврАзЭС  путемпроведения  правовой  экспертизы проектов законодательных и иных норма-тивных правовых актов в целях проверки их соответствия Основам  законо-дательства ЕврАзЭС и представления соответствующей информации парламен-там и правительствам Сторон.     Секретариат Интеграционного Комитета ЕврАзЭС информирует  Межгосу-дарственный Совет ЕврАзЭС,  Межпарламентскую Ассамблею ЕврАзЭС и Интег-рационный Комитет ЕврАзЭС о правоприменении Основ законодательства  Ев-рАзЭС.      Статья 6. Информационный обмен      Стороны, используя  национальные информационные ресурсы,  осущест-вляют обмен информацией о правоприменении Основ законодательства  ЕврА-зЭС  через  Секретариат  Интеграционного Комитета ЕврАзЭС и СекретариатБюро Межпарламентской Ассамблеи ЕврАзЭС.      Статья 7. Вступление в силу      Настоящий Договор подлежит ратификации и вступает в  силу  со  днясдачи депозитарию последней ратификационной грамоты.      Статья 8. Присоединение      Настоящий Договор открыт для присоединения к нему любого государс-тва, вступившего в ЕврАзЭС. Документ о присоединении к настоящему Дого-вору сдается на хранение депозитарию.     Для присоединившегося государства настоящий Договор вступает в си-лу со дня сдачи депозитарию документа о присоединении.      Статья 9. Соотношение с другими международными договорами      Настоящий Договор не затрагивает прав и обязательств Сторон, выте-кающих из других международных договоров, участниками которых они явля-ются.      Статья 10. Внесение изменений      Изменения в  настоящий Договор вносятся по взаимному согласию Сто-рон и оформляются протоколами,  которые  будут  являться  неотъемлемымичастями настоящего Договора и вступать в силу в порядке,  предусмотрен-ном статьей 7 настоящего Договора.      Статья 11. Разрешение споров      В случае возникновения споров между Сторонами при толковании и вы-полнении настоящего Договора они будут  разрешаться  путем  переговоровили консультаций между Сторонами.      Статья 12. Срок действия      Настоящий Договор заключается на неопределенный  срок.  Каждая  изСторон  имеет право выйти из настоящего Договора путем письменного уве-домления об этом депозитария не менее чем за двенадцать месяцев,  пред-варительно урегулировав свои обязательства в рамках ЕврАзЭС.      Совершено в Астане 18 июня 2004 г. в одном подлинном экземпляре нарусском языке.     Подлинный экземпляр хранится в  Интеграционном  Комитете  ЕврАзЭС,который направит каждой Стороне его заверенную копию.      За Республику Белоруссия        /подпись/     За Республику Казахстан         /подпись/     За Киргизскую Республику        /подпись/     За Российскую Федерацию         /подпись/     За Республику Таджикистан       /подпись/                                                                  Проект                                                    Приложение                                           к Договору о статусе Основ                                          законодательства Евразийского                                           экономического сообщества,                                             порядке их разработки,                                              принятия и реализации                                              от 18 июня 2004 года                                 ПОРЯДОК            разработки, рассмотрения, принятия, изменения,             приостановления и прекращения действия Основ                       законодательства ЕврАзЭС                           I. Общие положения      1. Настоящий Порядок устанавливает систему организации разработки,рассмотрения,  принятия, изменения, приостановления и прекращения дейс-твия Основ законодательства ЕврАзЭС.     2. Разработка,  рассмотрение и принятие Основ законодательства Ев-рАзЭС осуществляются в следующем порядке:     проведение подготовительных организационно-правовых мероприятий поразработке проектов Основ законодательства ЕврАзЭС;     разработка рабочими группами проектов Основ законодательства ЕврА-зЭС;     рассмотрение проектов  Основ законодательства ЕврАзЭС правительст-вами Сторон;     рассмотрение проектов Основ законодательства ЕврАзЭС Межпарламент-ской Ассамблеей ЕврАзЭС;     рассмотрение проектов  Основ законодательства ЕврАзЭС Интеграцион-ным Комитетом ЕврАзЭС;     рассмотрение проектов Основ законодательства ЕврАзЭС и их принятиеМежгосударственным Советом ЕврАзЭС на уровне глав государств.     3. Изменение, приостановление и прекращение действия Основ законо-дательства ЕврАзЭС осуществляются в соответствии с процедурами, предус-мотренными настоящим Порядком для их разработки,  рассмотрения и приня-тия.              II. Подготовительные организационно-правовые                  мероприятия по разработке проектов                    Основ законодательства ЕврАзЭС      4. Подготовительные организационно-правовые мероприятия по  разра-ботке проектов Основ законодательства ЕврАзЭС включают в себя:     а) анализ и обобщение результатов развития интеграционных  процес-сов в ЕврАзЭС,  выявление необходимости правовой регламентации,  подго-товку предложений по оптимизации и унификации механизма правового регу-лирования в соответствующих сферах правоотношений;     б) рассмотрение законопроектных предложений советов и комиссий приИнтеграционном Комитете ЕврАзЭС,  а также постоянных комиссий Межпарла-ментской Ассамблеи ЕврАзЭС по разработке проектов Основ законодательст-ва ЕврАзЭС;     в) сравнительно-правовой  анализ  национальных  законодательных  ииных  нормативных  правовых  актов  Сторон,  анализ правоприменительнойпрактики;     г) изучение планов законотворческой деятельности Сторон;     д) анализ выполнения обязательств по международным договорам, зак-люченным в рамках ЕврАзЭС, и решений органов ЕврАзЭС;     е) другие мероприятия,  проводимые в соответствии с решениями Меж-государственного  Совета ЕврАзЭС,  Межпарламентской Ассамблеи ЕврАзЭС иИнтеграционного Комитета ЕврАзЭС.     5. Мероприятия,  указанные в пункте 4 настоящего Порядка, осущест-вляют в пределах своей компетенции постоянные комиссии МежпарламентскойАссамблеи ЕврАзЭС, Секретариат Бюро Межпарламентской Ассамблеи ЕврАзЭС,Секретариат Интеграционного Комитета  ЕврАзЭС,  вспомогательные  органыЕврАзЭС, а также советы и комиссии при Интеграционном Комитете ЕврАзЭС.     6. По результатам проведения мероприятий Секретариат Бюро  Межпар-ламентской Ассамблеи ЕврАзЭС формирует предложения по разработке проек-тов Основ законодательства ЕврАзЭС.     7. Предложение  по разработке проекта Основ законодательства ЕврА-зЭС в соответствующей сфере правоотношений включает  в  себя  концепциюпроекта  и  обоснование необходимости разработки Основ законодательстваЕврАзЭС.     8. Предложения по разработке проектов Основ законодательства ЕврА-зЭС подлежат согласованию с правительствами Сторон, после чего вносятсяна рассмотрение Межпарламентской Ассамблеи ЕврАзЭС и включаются в прог-рамму законотворческой деятельности Межпарламентской Ассамблеи ЕврАзЭС.             III. Разработка проектов Основ законодательства           ЕврАзЭС рабочими группами по разработке проектов                    Основ законодательства ЕврАзЭС      9. Разработка проектов Основ законодательства ЕврАзЭС  осуществля-ется  рабочими  группами  по разработке проектов Основ законодательстваЕврАзЭС (далее - рабочие группы) в соответствии с  программой  законот-ворческой деятельности Межпарламентской Ассамблеи ЕврАзЭС.     10. Состав рабочих групп формируется Интеграционным Комитетом  Ев-рАзЭС с учетом предложений Сторон и Межпарламентской Ассамблеи ЕврАзЭС.     11. В состав рабочих групп могут входить:     а) члены постоянных комиссий Межпарламентской Ассамблеи ЕврАзЭС;     б) члены советов и комиссий при Интеграционном Комитете ЕврАзЭС;     в) члены  научно-экспертных советов при Межпарламентской АссамблееЕврАзЭС;     г) сотрудники Секретариата Бюро Межпарламентской Ассамблеи ЕврАзЭСи Секретариата Интеграционного Комитета ЕврАзЭС;     д) сотрудники государственных органов Сторон;     е) сотрудники научных и других организаций,  деятельность  которыхсвязана с законотворческой, правоприменительной и научно-исследователь-ской деятельностью.     12. Руководители рабочих групп и их заместители избираются из чис-ла членов рабочих групп.     13. Информационное,  правовое, материально-техническое и организа-ционное обеспечение деятельности рабочих групп осуществляет СекретариатБюро Межпарламентской Ассамблеи ЕврАзЭС.     14. Финансирование разработки проектов Основ законодательства  Ев-рАзЭС осуществляется в пределах средств,  предусмотренных в бюджете Ев-рАзЭС на обеспечение деятельности Секретариата Интеграционного КомитетаЕврАзЭС и Секретариата Бюро Межпарламентской Ассамблеи ЕврАзЭС.            IV. Рассмотрение проектов Основ законодательства                    ЕврАзЭС правительствами Сторон      15. Разработанные рабочими группами проекты Основ законодательстваЕврАзЭС  Секретариат Бюро Межпарламентской Ассамблеи ЕврАзЭС направляетчерез Секретариат Интеграционного Комитета ЕврАзЭС  -  в  правительстваСторон.     16. Правительства Сторон направляют заключения по  проектам  Основзаконодательства  ЕврАзЭС в Секретариат Бюро Межпарламентской АссамблеиЕврАзЭС через Секретариат Интеграционного Комитета ЕврАзЭС.             V. Рассмотрение проектов Основ законодательства              ЕврАзЭС Межпарламентской Ассамблеей ЕврАзЭС      17. Проекты Основ законодательства ЕврАзЭС рассматриваются Межпар-ламентской Ассамблеей ЕврАзЭС в порядке, установленном Регламентом Меж-парламентской Ассамблеи ЕврАзЭС.     18. Межпарламентская Ассамблея ЕврАзЭС принимает относительно про-ектов Основ законодательства ЕврАзЭС одно из следующих решений:     а) одобрить в основном проект  Основ  законодательства  ЕврАзЭС  инаправить его на рассмотрение Интеграционного Комитета ЕврАзЭС;     б) направить проект Основ законодательства ЕврАзЭС рабочей  группена доработку.            VI. Рассмотрение проектов Основ законодательства               ЕврАзЭС Интеграционным Комитетом ЕврАзЭС      19. Проекты Основ законодательства ЕврАзЭС рассматриваются  Интег-рационным Комитетом ЕврАзЭС в порядке, установленном Правилами процеду-ры Интеграционного Комитета ЕврАзЭС.     20. Интеграционный Комитет ЕврАзЭС принимает относительно проектовОснов законодательства ЕврАзЭС одно из следующих решений:     а) одобрить  проект Основ законодательства ЕврАзЭС и внести его нарассмотрение Межгосударственного Совета ЕврАзЭС на  уровне  глав  госу-дарств;     б) направить проект Основ законодательства ЕврАзЭС в Межпарламент-скую Ассамблею ЕврАзЭС на доработку.            VII. Рассмотрение проектов Основ законодательства               ЕврАзЭС и их принятие Межгосударственным               Советом ЕврАзЭС на уровне глав государств      21. Проекты  Основ законодательства ЕврАзЭС рассматриваются Межго-сударственным Советом ЕврАзЭС на уровне глав государств в порядке,  ус-тановленном Правилами процедуры Межгосударственного Совета ЕврАзЭС.     22. По результатам рассмотрения  проектов  Основ  законодательстваЕврАзЭС Межгосударственный Совет ЕврАзЭС на уровне глав государств при-нимает одно из следующих решений:     а) принять соглашение о принятии Основ законодательства ЕврАзЭС;     б) направить проект Основ законодательства ЕврАзЭС в  Интеграцион-ный Комитет ЕврАзЭС на доработку.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bsixjcntb3okhxxwsav1">
      <w:r>
        <w:rPr>
          <w:rFonts w:ascii="Arial" w:cs="Arial" w:eastAsia="Arial" w:hAnsi="Arial"/>
          <w:color w:val="132D3F"/>
          <w:sz w:val="16"/>
          <w:szCs w:val="16"/>
          <w:u w:val="single"/>
        </w:rPr>
        <w:t xml:space="preserve">dalil.kg/document/17804</w:t>
      </w:r>
    </w:hyperlink>
  </w:p>
  <w:p>
    <w:pPr>
      <w:spacing w:after="0" w:before="40"/>
      <w:jc w:val="center"/>
    </w:pPr>
    <w:hyperlink w:history="1" r:id="rIdan96smgh93pvgm4ereye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qrbigbjore7wbxzlvs-8" Type="http://schemas.openxmlformats.org/officeDocument/2006/relationships/hyperlink" Target="https://dalil.kg/document/202125" TargetMode="External"/><Relationship Id="rIdxro4bcvicord9gpsqwclb" Type="http://schemas.openxmlformats.org/officeDocument/2006/relationships/hyperlink" Target="https://dalil.kg/document/17008" TargetMode="External"/><Relationship Id="rIdm0pkt6yr37znxjgtkoplf" Type="http://schemas.openxmlformats.org/officeDocument/2006/relationships/hyperlink" Target="https://dalil.kg/document/1706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bsixjcntb3okhxxwsav1" Type="http://schemas.openxmlformats.org/officeDocument/2006/relationships/hyperlink" Target="https://dalil.kg/document/17804" TargetMode="External"/><Relationship Id="rIdan96smgh93pvgm4ereye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2026-09-25T13:53:55.540Z</dcterms:created>
  <dcterms:modified xsi:type="dcterms:W3CDTF">2026-09-25T13:53:55.540Z</dcterms:modified>
</cp:coreProperties>
</file>

<file path=docProps/custom.xml><?xml version="1.0" encoding="utf-8"?>
<Properties xmlns="http://schemas.openxmlformats.org/officeDocument/2006/custom-properties" xmlns:vt="http://schemas.openxmlformats.org/officeDocument/2006/docPropsVTypes"/>
</file>