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г.Сеулот 19 ноября 2007 года                               СОГЛАШЕНИЕ      между Правительством Кыргызской Республики и Правительством           Республики Корея о поощрении и защите инвестиций      Правительство Кыргызской Республики и Правительство Республики Ко-рея (далее именуемые как "Договаривающиеся Стороны"),     Желая ускорить экономическое сотрудничество между двумя  государс-твами,     Имея намерения создать благоприятные условия для инвестиций инвес-торами одной Договаривающей Стороны на территории другой ДоговаривающейСтороны на основе равенства и взаимной выгоды и,     Признавая, что  содействие  и  защита инвестиций на основе данногоСоглашения стимулируют деловую инициативу в данной области,     Согласились о нижеследующем:      Статья 1. Определения      Для целей данного Соглашения:     (1) "инвестиции" означают любой вид собственности,  вложенный  ин-весторами одной Договаривающейся Стороны на территории другой Договари-вающей Стороны и, в частности, не без исключений, включают:     (а) движимое и недвижимое имущество и любые иные права на имущест-во типа ипотека, залога или обязательства;     (б) паевое  участие  в форме владения акциями и облигациями и инаядругая форма участия в компании или любом деловом предприятии;     (в) требование  к  денежным средствам или к любому исполнению сог-ласно контракту, имеющему экономическую ценность;     (г) права  на  интеллектуальную  собственность,  включая авторскиеправа,  патенты,  торговые марки,  фирменные наименования, промышленныеобразцы, технологии, торговые секреты и ноу-хау, и репутацию;     (д) деловые концессии,  имеющие экономическую ценность, закреплен-ные законом или согласно контракту, включая концессии для исследования,обработки, добычи или разработки природных ресурсов;     (е) товары,  которые  согласно лизинговому контракту,  находятся враспоряжении арендатора на территории Договаривающейся Стороны в  соот-ветствии с его законами и правилами.     Любое изменение формы, в которой активы инвестируются или реинвес-тируются не должны затрагивать их основной характер как инвестиций.     (2) "доход" означает суммы,  приносимые инвестициями и, в частнос-ти,  не без исключений,  включает в себя прибыль,  проценты,  доходы отприроста капитала,  дивиденды,  лицензионные платежи и все виды гонора-ров.     (3) "инвесторы" означают любые физические или юридические лица од-ной договаривающейся Стороны,  которые инвестируют на территории другойДоговаривающейся Стороны:     (а) термин  "физические  лица"  означает физические лица,  имеющиегражданство либо постоянное место жительство на территории Договариваю-щейся Стороны в соответствии с его законами; и     (б) термин "юридические лица" означает любые юридические лица, та-кие  как компании,  государственные организации,  фонды,  товарищества,фирмы,  учреждения, организации, корпорации или ассоциации, зарегистри-рованные  или образованные в соответствии с законами и правилами даннойДоговаривающейся Стороны.     (4) "территория"  означает  территорию  Кыргызской  Республики илитерриторию Республики Корея соответственно,  также как и морские прост-ранства,  включая  морское  дно и шельф,  примыкающие к внешней границетерриториального моря, по которому Государство осуществляет в соответс-твии  с  международным  правом  суверенные права или юрисдикцию с цельюисследования и разработки природных ресурсов таких областей.     (5) "свободно конвертируемая валюта" означает валюту,  которая ши-роко используется для оплаты при международных сделках и свободно обме-нивается на основных международных валютных рынках.      Статья 2. Поощрение и защита инвестиций      (1) Каждая  Договаривающаяся  Сторона  должна поощрять и создаватьблагоприятные условия для инвесторов  другой  Договаривающейся  Стороныдля  инвестирования на своей территории и должна допускать такие инвес-тиции в соответствии со своими законами и правилами.     (2) Инвестиции, сделанные инвесторами каждой Договаривающейся Сто-роны, должны всегда быть обеспечены справедливым и равноправным обраще-нием  и  должны  обладать  полной защитой и безопасностью на территориидругой Договаривающейся Стороны.     (3) Никакая  из  Договаривающихся  Сторон не должна в любом случаевредить неблагоразумными или дискриминационными мерами действию, управ-лению, обслуживанию, использованию, обладанию или распоряжению инвести-циями на своей территории инвесторам другой Договаривающейся Стороны.     (4) Каждая  Договаривающаяся Сторона должна соблюдать любое обяза-тельство,  которое может вступить в силу в соответствии с данным Согла-шением,  относительно  инвестиций на своей территории инвесторов другойДоговаривающейся Стороны.      Статья 3. Обращение инвестиций      (1) Каждая Договаривающаяся Сторона  должна  на  своей  территориипредоставлять  инвестициям и доходам инвесторов другой ДоговаривающейсяСтороны обращение, которое является справедливым и беспристрастным и неменее благоприятным, чем то которое она предоставляет инвестициям и до-ходам своих собственных инвесторов или инвестициям и доходам инвесторовлюбого  третьего государства,  которые были бы более благоприятными дляинвесторов.     (2) Каждая  Договаривающаяся  Сторона  должна  на своей территориипредоставлять инвесторам другой Договаривающейся  Стороны  относительноуправления,  обслуживания, использования, обладания или распоряжения ихинвестициями такое обращение,  которое являлась бы справедливым и  рав-ноправным и не менее благоприятным,  чем то,  которое она предоставляетсобственным инвесторам или инвесторам любого третьего государства,  ко-торые были бы более благоприятными для инвесторов.     (3) Условия пунктов (1) и (2) настоящей Статьи не должны  истолко-вываться  таким  образом,  чтобы  обязать одну Договаривающуюся Сторонураспространить для инвесторов другой Договаривающейся Стороны выгоду отлюбого  обращения,  предпочтения  или привилегии,  вытекающих из любогомеждународного соглашения или договоренности,  имеющих  отношение  пол-ностью или целиком к налогообложению.      Статья 4. Компенсация за потери      (1) Инвесторам одной Договаривающейся Стороны,  чьи инвестиции не-сут потери вследствие войны или другого вооруженного конфликта, состоя-ния национального чрезвычайного положения, восстания, мятежа, бунта илиподобных ситуаций на территории другой Договаривающейся Стороны, должнобыть представлено последней Договаривающейся Стороной обращение,  отно-сительно восстановления, возмещения, компенсации или других форм урегу-лирования, не менее благоприятное чем то, которое последняя Договарива-ющаяся Сторона предоставляет собственным инвесторам или инвесторам  лю-бого  третьего государства.  Окончательные платежи должны быть свободнопереданы без какой-либо задержки.     (2) Без ущерба пункту (1) настоящей Статьи,  инвесторы одной Дого-варивающейся Стороны,  которые в любой из ситуаций,  упомянутых в  этомпараграфе,  несут потери на территории другой Договаривающейся Стороны,происходящих в результате:     (а) реквизиции  их собственности вооруженными силами или властями;или     (б) разрушения  их собственности вооруженными силами или властями,которые не были вызваны боевыми действиями или не были оправданы  необ-ходимостью ситуации,  должны получить возмещение или адекватную компен-сацию,  не менее подходящую,  чем ту, которая была бы предоставлена притех  же самых обстоятельствах инвестору другой Договаривающейся Стороныили инвестору любого третьего государства. Окончательные платежи, долж-ны быть свободно переданы без какой-либо задержки.      Статья 5. Конфискация      (1) Инвестиции инвесторов одной Договаривающейся Стороны не должнынационализироваться, конфисковываться или иначе подвергаться любым дру-гим мерам,  имеющим эффект, равносильный национализации или конфискации(далее именуемый как "конфискация") на территории  другой  Договариваю-щейся  Стороны,  кроме как для общественной цели и без задержки с неза-медлительной,  адекватной и эффективной компенсации. Конфискация должнавыполняться на недискриминационной основе в соответствии с юридическимипроцедурами.     (2) Такая компенсация должна равняться справедливой рыночной стои-мости конфискованных инвестиций непосредственно до того,  как конфиска-ция была предпринята или предстоящая конфискация стала общественным из-вестием,  как можно раньше, которая должна включать процент по примени-мой  коммерческой  ставке  от  даты конфискации до даты оплаты и должнабыть сделана без какой-либо задержки,  быть эффективно  осуществимой  ибыть свободно передаваемой.  Как при конфискации, так и при компенсациидолжно, предоставляться обращение не менее благоприятное, чем то, кото-рое  Договаривающаяся  Сторона предоставляет собственным инвесторам илиинвесторам любого третьего государства.     (3) Инвесторы одной Договаривающейся Стороны, подверженные конфис-кации, должны иметь право возбудить пересмотр судебной или другой неза-висимой  властью  другой Договаривающейся Стороны их случая и оценки ихинвестиций в соответствии с принципами, изложенными в данной Статье.     (4) В случаях,  если Договаривающаяся Сторона конфискует имуществокомпании,  которая зарегистрирована или образована согласно его законами правилам и в которой инвесторы другой Договаривающейся Стороны участ-вуют или владеют акциями или облигациями,  должно  применяться  условиеданной Статьи.      Статья 6. Передача      (1) Каждая  Договаривающаяся Сторона должна гарантировать инвесто-рам другой Договаривающейся Стороны свободную передачу их инвестиций  идоходов.  Такие передачи должны включать,  в частности, не без исключе-ния:     (а) чистую прибыль,  доходы от прироста капитала,  дивиденды, про-центы,  лицензионные платежи, платы и любой другой текущий доход от ин-вестиций;     (б) средства, полученные от продажи или общей или частичной прода-жи активов инвестиций;     (в) фонды при погашении ссуд, связанных с инвестициями;     (г) заработок  соотечественников  другой Договаривающейся Стороны,которые допущены к работе в связи с инвестициями на своей территории;     (д) дополнительные фонды,  необходимые для обслуживания или разви-тия существующих инвестиций;     (е) суммы,  потраченные  на  управление инвестициями на территориидругой Договаривающейся Стороны или третьего государства;     (ж) компенсации в соответствии со Статьей 4 и 5.     (2) Все передачи согласно данному Соглашению должны быть сделаны всвободно  конвертируемой  валюте без неуместного ограничения и задержкипо валютному курсу, которая является действенной для текущих сделок илиопределенной в соответствии с официальным валютным курсом на дату пере-дачи, что более благоприятно для инвесторов.      Статья 7. Суброгация      (1) Если Договаривающаяся Сторона или  его  назначенное  агентстводелает  оплату для своих собственных инвесторов при компенсации,  уста-новленной касательно  инвестиций,  последняя  Договаривающаяся  Сторонадолжна признать:     (а) назначение согласно закону или в  соответствии  с  юридическойсделкой  в данном государстве любых прав или требований от инвесторов квышеупомянутой Договаривающейся Стороне или его назначенному агентству;     (б) что  вышеупомянутая Договаривающаяся Сторона или его назначен-ное агентство имеет право на основании суброгации осуществить  права  ипровести в жизнь требования этих инвесторов.     (2) Суброгированные права или требования не должны превышать  пер-воначальные права или требования инвестора.      Статья 8. Урегулирование инвестиционных споров между               Договаривающейся Стороной и инвестором другой               Договаривающейся Стороны      (1) Любой спор между Договаривающейся Стороной и инвестором другойДоговаривающейся Стороны, включая конфискацию или национализацию инвес-тиций, должен быть, насколько возможно, улажен спорящими сторонами дру-жественным путем.     (2) Местные средства защиты прав согласно законам и правилам однойДоговаривающейся Стороны,  на территории которой была сделана  инвести-ция, являются доступными для инвесторов другой Договаривающейся Сторонына основе обращения не менее благоприятного, чем то, которое предостав-ляется  инвестициям  своих собственных инвесторов или инвесторов любоготретьего государства, что более благоприятно для инвесторов.     (3) Если  спор  не может быть улажен в течение шести (6) месяцев сдаты,  с которой спор был начат какой-либо  стороной,  он  должен  бытьпредставлен  на  рассмотрение по запросу любой из сторон МеждународномуЦентру по Урегулированию Инвестиционных Споров (МЦУИС),  созданному Ва-шингтонской Конвенцией от 18 марта 1965 года по урегулированию инвести-ционных споров между государствами и гражданами  других  государств  (вданном  случае Кыргызская Республика становится участником этой Конвен-ции.  До этого момента спор должен быть представлен к примирению или  карбитражной  процедуре  для  взаимного согласования на основе Конвенцииили дополнительных возможностей).     (4) Решение,  сделанное  МЦУИС  должно быть окончательным и обяза-тельным для обеих  спорящих  сторон.  Каждая  Договаривающаяся  Сторонадолжна гарантировать признание и выполнение решения в соответствии с еесоответствующими законами и правилами.      Статья 9. Урегулирование споров между Договаривающимися Сторонами      (1) Споры между Договаривающимися Сторонами относительно интерпре-тации или заявления Соглашения должны быть,  если возможно, улажены пу-тем консультаций или через дипломатические каналы.     (2) Если  какой-либо спор не может быть улажен в течение шести (6)месяцев,  он должен быть  по  просьбе  любой  Договаривающейся  Стороныпредставлен  на  рассмотрение  временным Арбитражным Трибуналом в соот-ветствии с условиями данной статьи.     (3) Такой  Арбитражный  Трибунал должен быть составлен для каждогоиндивидуального случая следующим способом: в течение двух (2) месяцев сдаты  получения требования об арбитраже каждая Договаривающаяся Сторонадолжна назначить одного члена Трибунала.  Эти два  члена  должны  затемвыбрать гражданина третьего государства,  который по одобрению двух До-говаривающихся Сторон должен  быть  назначен  председателем  Трибунала.Председатель  должен  быть  назначен  в течение двух (2) месяцев с датыназначения других двух членов.     (4) Если в течение периодов, указанных в пункте 3 настоящей статьинеобходимые назначения не были сделаны,  запрос может быть сделан любойДоговаривающейся  Стороной к Председателю Международного суда для такихназначений.  Если Председатель является гражданином любой  Договариваю-щейся  Стороны или иначе не допускается к исполнению сказанной функции,для назначений должен быть приглашен Заместитель Председателя. Если За-меститель Председателя также является гражданином любой Договаривающей-ся Стороны или не допускается к исполнению указанной функции,  для наз-начений  должен  быть приглашен член Международного суда,  следующий постаршинству, который не является гражданином Договаривающейся Стороны.     (5) Арбитражный  Трибунал должен прийти к своему решению большинс-твом голосов.  Такое решение должно быть обязательным для  Договариваю-щихся Сторон.     (6) Каждая Договаривающаяся Сторона должна нести затраты собствен-ного  арбитра и своих представителей на арбитражных слушаниях.  ЗатратыПредседателя и оставшиеся затраты должны нестись в равных частях обоимиДоговаривающимися  Сторонами.  Арбитражный  Трибунал  должен определитьсвою собственную процедуру.      Статья 10. Применение других правил      (1) Если вопрос регулируется одновременно,  как настоящим Соглаше-нием, так и другим международным соглашением, для которых обе Договари-вающиеся Стороны являются участниками,  или общими принципами  междуна-родного права, ничто в данном Соглашении не должно препятствовать любойДоговаривающейся Стороне или любому из его инвесторов от получения пре-имущества  от каких угодно правил,  являющихся более благоприятными егослучаю.     (2) Если условия,  предоставляемые одной Договаривающейся сторонойинвесторам другой Договаривающейся Стороны в соответствии со своими за-конами и правилами или другими определенными условиями или контрактами,являются более благоприятными,  чем те, которые предоставляются настоя-щим Соглашением, должны предоставляться более благоприятные условия.     (3) Любая Договаривающаяся Сторона должна соблюдать  любое  другоеобязательство,  которое может быть изъято в отношении инвестирования наего территории инвесторами другой Договаривающейся Стороны.      Статья 11. Применение настоящего Соглашения      Настоящее Соглашение должно применяться ко всем инвестициям,  сде-ланным как до,  так и после его вступления в силу,  но не должно приме-няться к любому спору относительно инвестиций,  который был  улажен  доего вступления в силу.      Статья 12. Вступление в силу, длительность и завершение      (1) Настоящее  Соглашение вступает в силу с даты уведомления Дого-варивающимися Сторонами друг друга о  выполнении  внутригосударственныхпроцедур, необходимых для его вступления в силу.     (2) Настоящее Соглашение действует в течение пятнадцати (15) лет идолжно  оставаться в силе после этого неопределенное время,  пока любаяДоговаривающаяся Сторона не уведомит другую Договаривающуюся Сторону  вписьменной  форме за шесть (6) месяцев о его намерении расторгнуть нас-тоящее Соглашение.     (3) Относительно  инвестиций,  сделанных  до завершения настоящегоСоглашения условия статей 1-11 настоящего Соглашения должны  оставатьсяв силе в течение дальнейших двадцати (20) лет с даты завершения.     В удостоверение чего, нижеподписавшиеся, должным образом уполномо-ченные  своими  соответствующими  Правительствами,  подписали настоящееСоглашение.      Совершено в городе Сеул 19 ноября 2007 года в двух  подлинных  эк-земплярах, каждый на корейском, русском и английском языках, причем всетексты являются равно аутентичными.  В случае любого расхождения в тол-ковании предпочтение должно быть отдано тексту на английском языке.      За Правительство                                  За Правительство     Кыргызской Республики                             Республики Корея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cwrhqvijpulag8y_c25g">
      <w:r>
        <w:rPr>
          <w:rFonts w:ascii="Arial" w:cs="Arial" w:eastAsia="Arial" w:hAnsi="Arial"/>
          <w:color w:val="132D3F"/>
          <w:sz w:val="16"/>
          <w:szCs w:val="16"/>
          <w:u w:val="single"/>
        </w:rPr>
        <w:t xml:space="preserve">dalil.kg/document/17818</w:t>
      </w:r>
    </w:hyperlink>
  </w:p>
  <w:p>
    <w:pPr>
      <w:spacing w:after="0" w:before="40"/>
      <w:jc w:val="center"/>
    </w:pPr>
    <w:hyperlink w:history="1" r:id="rIdzwytsrg7ajd_980i9joz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cwrhqvijpulag8y_c25g" Type="http://schemas.openxmlformats.org/officeDocument/2006/relationships/hyperlink" Target="https://dalil.kg/document/17818" TargetMode="External"/><Relationship Id="rIdzwytsrg7ajd_980i9joz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2026-09-25T10:58:45.603Z</dcterms:created>
  <dcterms:modified xsi:type="dcterms:W3CDTF">2026-09-25T10:58:45.603Z</dcterms:modified>
</cp:coreProperties>
</file>

<file path=docProps/custom.xml><?xml version="1.0" encoding="utf-8"?>
<Properties xmlns="http://schemas.openxmlformats.org/officeDocument/2006/custom-properties" xmlns:vt="http://schemas.openxmlformats.org/officeDocument/2006/docPropsVTypes"/>
</file>