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очередной XV сессии Ошского городского кенеша № 104 от 27 декабря 2022 года</w:t>
      </w:r>
    </w:p>
    <w:p>
      <w:pPr>
        <w:spacing w:after="120"/>
        <w:ind w:firstLine="76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снятия с учета основных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муниципальной собственности города Ош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настоящее Положение внесены изменения в соответствии с Гражданским </w:t>
      </w:r>
      <w:hyperlink w:history="1" r:id="rId43rprsng484nwxzcinm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hdtqq85sof2vd1vdgg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nf5yzpouid1hr2bhq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муниципальном имуществе", </w:t>
      </w:r>
      <w:hyperlink w:history="1" r:id="rId5m_c_-lsxjam8rcd62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</w:t>
      </w:r>
      <w:hyperlink w:history="1" r:id="rIdeadq8qtxu-khbipsjw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Правило регулирует порядок исключения из перечня основного транспортного средства, считающегося муниципальной собственностью, а также его использования после списания.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Данное Положение распространяется на следующие муниципальные имущества, входящие в состав основных активов: рабочие и служебные транспортные средства и оборудование, в том числе коммунальное имущество,  которое может эксплуатироваться более 1 года, дорожные транспортные средства (легковые автомобили до 9 человек - седан, универсал, хетчбек, лифт, лимузин, пикап, минивэн, купе, автобусы, троллейбусы, предназначенные для перевозки пассажиров,  грузовые автомобили и тракторы, предназначенные для перевозки различных грузов).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Устаревание основных средств происходит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моральный износ (несовместимость с текущим уровнем транспортных средств, оборудования) или физическая связь (соответствуют ли свойства технического состояния его первоначальному состоянию);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в авариях, стихийных бедствиях и других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хищение, утрата, отсутствие или деградация основных средств, а их дальнейшее использование стало невозможным без значительных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Амортизация основных средств до наступления нормативного периода, а также амортизация их активов, деятельность по стоимости имущества осуществляется путем оплаты за счет лиц, признавших недействительными основные средства (за исключением случаев форс-мажорных обстоятельств).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Муниципальное имущество, включенное в состав основных средств, может быть изъято только в том случае, если оно не является возмещаемым или экономически целесообразным, и не может быть продано физическим или юридическим лицам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Учет основных средств, которыми являются транспортные средства, технические, медицинские и другие приборы и оборудование, осуществляется только в том случае, если они находятся в полной комплектации.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.Общий порядок списания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определения целесообразности амортизации или дальнейшего использования основных средств, для определения целесообразности и эффективности его взыскания, а также для предоставления документации для снятия с учета в учреждениях и предприятиях, имеющих на своем балансе муниципальное имущество, образуется постоянная комиссия, в состав которой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руководитель или заместитель председателя (председатель комиссии);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главный бухгалтер (бухгалтер);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-технический специалист, технический специалист организации, осуществлявшей техническое обслуживание оборудования, если обслуживание проводилось;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ответственное за сохранность этого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состав комитета могут входить представители общественных организаций, а также  другие  (с позиции руководителя юридического лица).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Постоянно действующими комиссарами предприятий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провести  проверку  имущества, которое будет  снято со счета, где  необходимая техническая документация (паспорт и другие документы), а также сведения бухгалтера будут использовать сведения счета и  выдавать заключение о его амортизации;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случае, если распоряжение считается объектом недействительности, основные средства обязательно привлекаются специалистами или специалистами соответствующих организаций, юридических лиц или специальных специалистов для направления уведомления о недействительности;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выявлять конкретные причины снятия имущества с учета (нарушение нормальных условий освобождения, авария, эксплуатация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выявляет лиц, ответственных за досрочное освоение основных средств, вносит предложения по привлечению их к ответственности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определять количество, вес и использование подходящих деталей, материалов, красителей и драгоценных металлов из исключенных средств и осуществлять их дальнейшее использование, хранение и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устанавливает следующие акты по дефектированию основных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«О снятии с учета транспортных средств в бюджетных учреждениях» по форме ОС-4а, утвержденный Министерством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основным фондам соответствующие документы, предусмотренные в приложении к настоящему Положению комиссией (далее-организация), постоянно действующей в учреждениях и на предприятиях и вышеуказанной организации, после согласования с учреждением или предприятием они представляются в Уполномоченный орган по управлению муниципальным имуществом на рассмотрение рабочей комиссии (далее-Комиссия) по снятию с учета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для изъятия должны быть подписаны руководителем учреждения, организации или предприятия, инициировавшего нумерацию и распоряжение основными средствами, и должны быть сшиты со списком всех собранных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Состав рабочей комиссии по снятию с учета автотранспортных средств утверждается приказом мэра города Ош, в качестве председателя комиссии - вице-мэр, курирующий вопросы муниципального имущества и в качестве члена комиссии-вице-мэр и соответствующие специалисты, курирующие учреждения, организации или предприятия, инициировавшие процедуру расчета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изъятии основных средств, включенных в муниципальную собственность, осуществляется следующая процедура по причинам, не включенным в пункт 1.4.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рабочая комиссия по снятию с учета основных средств муниципального имущества рассматривает итоговый документ (акт) и необходимые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протокол о результатах работы  комиссии утверждается председателем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Акте об урегулировании указываются следующие показатели основных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год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прибытия на предприятие или в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ввода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-начальная стоимость объекта (для переоцененной - стоимость реставрации);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вычитаемого по данным бухгалтерского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они сделаны, то количество  произведенных капитальных ремонтов и сумма расходов на них превышает сумму.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широко отражены причины изъятия основных средств, состояние их основных частей, деталей, узлов, элементов конструкции.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автомобилю показывают, как далеко он едет и придают технические характеристики его агрегатам и деталям, свидетельствующие о </w:t>
      </w:r>
      <w:r>
        <w:rPr>
          <w:rFonts w:ascii="Arial" w:cs="Arial" w:eastAsia="Arial" w:hAnsi="Arial"/>
          <w:sz w:val="24"/>
          <w:szCs w:val="24"/>
        </w:rPr>
        <w:t xml:space="preserve"> возможности дальнейшего использования деталей и узлов, которые можно снять с распыления.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о снятии с учета основных средств, исчерпавшихся в результате несчастных случаев, прилагается копия Закона о несчастном случае, а также разъясняется причины аварии и принимаются меры, принятые в отношении виновных.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 и видеоматериалы обязательно прилагаются к перечню документов, необходимых для снятия с учета всех видов основных средств по решению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обязана представить дополнительные документы при списании основных средств, уничтоженных в результате хищений, пожара, стихийного бедствия, форс-мажорных обстоятельств: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утрату имущества (постановление о возбуждении преступления или отказе в возбуждении уголовного дела, пожарная инспекция по фактам пожара и тому подобное);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письма-договоренности об утрате имущества руководителя предприятия и лиц, несущих материальную ответственность за передачу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наказание виновных лиц и возмещение причиненного ущерба (восстановительная стоимость).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 по расчету по двойным фондам проверит правильность данных, при необходимости привлечет экспертов, примет решение о возможности списания и подпишет протокол.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2.7.Протокол списания основных средств должен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решение о способе использования изъятых со счета активов (уничтожение, передача металлизированным материалам, поставка, утилизация в качестве сырья);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указания исполнительной власти предпринять эти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инструкции о внесении изменений в реестр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Протокол о снятии с учета основных средств является основанием для внесения изменений и исключения изменений в муниципальный реестр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 различным или неизвестным причинам автомобильные полосы (вышедшие из эксплуатации) транспортных средств, не зарегистрированные в соответствии с порядком, в котором установлены документы или государственные символы, в соответствии с отчетом независимого бухгалтера и актом соответствующих работников (главного инженера, управляющего гаражом, главного механика, главного бухгалтера и т.д.), инициированные руководством предприятия, применяются правила,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.Порядок продажи, демонтажа основных средств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снятых со счета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Акты Рабочей комиссии о снятии с учета основных средств не допускаются к  роспуску, роспуску и уничтожению до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подробные средства, пригодные для дальнейшего использования основных инструментов распыления </w:t>
      </w:r>
      <w:r>
        <w:rPr>
          <w:rFonts w:ascii="Arial" w:cs="Arial" w:eastAsia="Arial" w:hAnsi="Arial"/>
          <w:sz w:val="24"/>
          <w:szCs w:val="24"/>
        </w:rPr>
        <w:t xml:space="preserve">и демонтажа, значения, указанные бухгалтером предприятий сетей, агрегатов оборудования, включаются в соответствующие счета, которые в настоящее время  являются недействительными реквизитами и в соответствии  с порядком, предусмотренным для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учитываются, хранятся и снимаются с учета остатки картона черных и цветных металлов, а также  осуществляется уничтожение сырья, сырья, материалов и готовой продукции в соответствии с порядком, определенным для вас.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Оборудование, изготовленное с использованием драгоценных </w:t>
      </w:r>
      <w:r>
        <w:rPr>
          <w:rFonts w:ascii="Arial" w:cs="Arial" w:eastAsia="Arial" w:hAnsi="Arial"/>
          <w:sz w:val="24"/>
          <w:szCs w:val="24"/>
        </w:rPr>
        <w:t xml:space="preserve">металлов, а также саженцы и оборудование черного и цветного металлов подлежат реализации  соответствующим лицам  после выхода из счета, если они не применяются  для нужд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от продажи двойных фондов будет перечисляться в местный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утверждения </w:t>
      </w:r>
      <w:r>
        <w:rPr>
          <w:rFonts w:ascii="Arial" w:cs="Arial" w:eastAsia="Arial" w:hAnsi="Arial"/>
          <w:sz w:val="24"/>
          <w:szCs w:val="24"/>
        </w:rPr>
        <w:t xml:space="preserve"> закона юридическое лицо будет осуществлять ввод, уничтожение, продажу и другие действия в отношении основных активов, исключенных со счета в соответствии с этим положением.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Основные средства, снятые со счета</w:t>
      </w:r>
      <w:r>
        <w:rPr>
          <w:rFonts w:ascii="Arial" w:cs="Arial" w:eastAsia="Arial" w:hAnsi="Arial"/>
          <w:sz w:val="24"/>
          <w:szCs w:val="24"/>
        </w:rPr>
        <w:t xml:space="preserve">, должны быть проданы или уничтожены после выплескивания средств и не подлежат повторному использованию в компании. Суммы, полученные от продажи активов, снятых со счета, инкорпорируются учреждениями и предприятиями, и устанавливается соответствующий финансовый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Сырье, полученное в результате роспуска основных средств, не подлежащее повторному использованию, инкорпорируется юридическим лицом, создается финансовый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осуществления учреждением-предприятием деятельности в отношении основных средств счета соответствующее учреждение, организация или предприятие в течение 10 дней направляют в уполномоченный орган по управлению муниципальным имуществом, подлежащим ликвидации (переводу на металл), предоставить соответствующие локальные документы, подтверждающие переработку, передачу и уничтожение сырья, копии платежных документов полученных денежных средств, а также  дальнейшая подача документов, подтверждающих введение подходящих узлов и оборудования, изъятие основных средств из реестра муниципальной собственности.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 руководителя учреждения, организации или предприятия, главного бухгалтера или специалиста, непосредственно ответственного за автомобильные транспортные средства, возлагается юридическая и дисциплинарная ответственность в соответствии с законодательством в целях предоставления недостоверных и недостоверных сведений об основных средствах, требуемых для снятия со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материального ущерба лицо обязано возместить причиненный ущерб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случаях нарушения порядка снятия основных средств с учета с баланса, а также в случаях не выведения материальных ценностей (уничтожения, сжигания и т.д.) виновные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До подписания Протокола и Акта об урегулировании основных фондов все члены Рабочей комиссии несут ответственность за удержание и полный сбор основных средств, которые снимаются со счета лицами, ответственными за материальную ответственность организации, предприятия,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И.Абдыраимов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«О порядке снятия с учета основных средств муниципальной собственности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документов, представляемых в уполномоченный орган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управлению муниципальным имуществом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списании муниципального имущества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об исключении из перечня муниципального имущества с указанием перечня активов, подлежащих изъятию (1версия).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приказа о создании комиссии по выводу из эксплуатации (1вариант).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 об исключении: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Закон "О снятии с учета транспортных средств в бюджетных учреждениях" по форме ОС-4а, утвержденный Министерством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Копия технического паспорта автотранспортных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Копия инвентарной карточки (1 версия).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Техническое заключение специалиста о недействительности дальнейшего использования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 следующих расчетов автомобильных транспортных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акта, созданного уполномоченной организацией - при авариях, стихийных бедствиях, в иных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кражу, утрату или деградацию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угон транспортных средств (стервятников), документ, подтверждающий утрату или нарушение (приказ о возбуждении преступления или отказе в возбуждении преступления,  письма о понимании хищения, утраты или нарушения имущества руководителя организации, в которую было передано муниципальное имущество, и лица, ответственного за имущество);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наказание виновного и возмещение причиненного ущерба (взыскиваемая стоимость).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Фото и видео файл (в электронном печатном виде).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hcbgivgpjm6mbyxxn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dalil.kg/document/178593</w:t>
      </w:r>
    </w:hyperlink>
  </w:p>
  <w:p>
    <w:pPr>
      <w:spacing w:after="0" w:before="40"/>
      <w:jc w:val="center"/>
    </w:pPr>
    <w:hyperlink w:history="1" r:id="rIdocpnu0d3mwvxpslwba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rprsng484nwxzcinmzp" Type="http://schemas.openxmlformats.org/officeDocument/2006/relationships/hyperlink" Target="https://dalil.kg/document/4" TargetMode="External"/><Relationship Id="rIdhdtqq85sof2vd1vdggoza" Type="http://schemas.openxmlformats.org/officeDocument/2006/relationships/hyperlink" Target="https://dalil.kg/document/112340" TargetMode="External"/><Relationship Id="rIdvnf5yzpouid1hr2bhqmpe" Type="http://schemas.openxmlformats.org/officeDocument/2006/relationships/hyperlink" Target="https://dalil.kg/document/992" TargetMode="External"/><Relationship Id="rId5m_c_-lsxjam8rcd62hdb" Type="http://schemas.openxmlformats.org/officeDocument/2006/relationships/hyperlink" Target="https://dalil.kg/document/205093" TargetMode="External"/><Relationship Id="rIdeadq8qtxu-khbipsjwny-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hcbgivgpjm6mbyxxn_m" Type="http://schemas.openxmlformats.org/officeDocument/2006/relationships/hyperlink" Target="https://dalil.kg/document/178593" TargetMode="External"/><Relationship Id="rIdocpnu0d3mwvxpslwbar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2026-09-29T19:32:06.730Z</dcterms:created>
  <dcterms:modified xsi:type="dcterms:W3CDTF">2026-09-29T19:32:06.730Z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