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ЙЫЛНЫЙ КЕНЕШ ЛОГВИНЕНКОВСКОГО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на объединение и проведения административно-территориальной реформы»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hbuikj4qcoyc0st9qhv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350 от 18. 10. 2022 года, «О дальнейших мерах по совершенствованию административно-территориального устройства и развитию регионов Кыргызской Республики», </w:t>
      </w:r>
      <w:hyperlink w:history="1" r:id="rId9ev3814ospmkc6jyik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административно территориальном устройстве Кыргызской Республики», </w:t>
      </w:r>
      <w:hyperlink w:history="1" r:id="rIdhvtnaymbwc5vovg-bx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географических названиях в Кыргызской Республике», руководствуясь регламентом Логвиненковского айылного кенша обсудив и обменявшись мнениями: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r>
        <w:rPr>
          <w:rFonts w:ascii="Arial" w:cs="Arial" w:eastAsia="Arial" w:hAnsi="Arial"/>
          <w:sz w:val="24"/>
          <w:szCs w:val="24"/>
        </w:rPr>
        <w:t xml:space="preserve">постановление принятое 18.09.2023 года за № 106/ХXVIII-28</w:t>
      </w:r>
      <w:r>
        <w:rPr>
          <w:rFonts w:ascii="Arial" w:cs="Arial" w:eastAsia="Arial" w:hAnsi="Arial"/>
          <w:sz w:val="24"/>
          <w:szCs w:val="24"/>
        </w:rPr>
        <w:t xml:space="preserve"> «О даче согласия на объединение и проведения административно-территориальной реформы»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объединение Логвиненковского айылного аймака с Люксембургским и Тузским айылным аймаком.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объединении Логвиненковского айылного аймака с Люксембургским и Тузским айылным аймаком дать новое название «Айылный аймак Норус», Логвиненковский айыл окмоту утвердить административным центром вновь образованного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  регистрации в Чуй-Бишкекском Управлении юстиции.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Логвиненковского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 Жонгучкаев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zuaueesxbgetaq5cb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dalil.kg/document/178902</w:t>
      </w:r>
    </w:hyperlink>
  </w:p>
  <w:p>
    <w:pPr>
      <w:spacing w:after="0" w:before="40"/>
      <w:jc w:val="center"/>
    </w:pPr>
    <w:hyperlink w:history="1" r:id="rIdynwrk4q5bcy3pgamji3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uikj4qcoyc0st9qhvg1" Type="http://schemas.openxmlformats.org/officeDocument/2006/relationships/hyperlink" Target="https://dalil.kg/document/434830" TargetMode="External"/><Relationship Id="rId9ev3814ospmkc6jyikzbh" Type="http://schemas.openxmlformats.org/officeDocument/2006/relationships/hyperlink" Target="https://dalil.kg/document/202276#st_12" TargetMode="External"/><Relationship Id="rIdhvtnaymbwc5vovg-bx9qd" Type="http://schemas.openxmlformats.org/officeDocument/2006/relationships/hyperlink" Target="https://dalil.kg/document/567#st_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zuaueesxbgetaq5cbvw" Type="http://schemas.openxmlformats.org/officeDocument/2006/relationships/hyperlink" Target="https://dalil.kg/document/178902" TargetMode="External"/><Relationship Id="rIdynwrk4q5bcy3pgamji3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2026-09-28T12:06:12.087Z</dcterms:created>
  <dcterms:modified xsi:type="dcterms:W3CDTF">2026-09-28T12:06:12.087Z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