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февраля 2004 года N 84-р              РАСПОРЯЖЕНИЕ ПРАВИТЕЛЬСТВА КЫРГЫЗСКОЙ РЕСПУБЛИКИ      В   соответствии  с  законами  Кыргызской  Республики  </w:t>
      </w:r>
      <w:hyperlink w:history="1" r:id="rIdl7dmsfkvkcf1w3g0tnp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основах</w:t>
        </w:r>
      </w:hyperlink>
      <w:hyperlink w:history="1" r:id="rIdiw7yjbu5r4j9z-2pb7j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  молодежной  политики"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4acitd1zjzwfe0xtf1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государственной  поддержке</w:t>
        </w:r>
      </w:hyperlink>
      <w:hyperlink w:history="1" r:id="rIdhbs7n_yyknad3uetq3w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кинематографии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на  основании  постановленийПравительства Кыргызской Республики от </w:t>
      </w:r>
      <w:hyperlink w:history="1" r:id="rIdbaxckm9p6t-an4g0hjd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ноября 2000 года  N  691</w:t>
        </w:r>
      </w:hyperlink>
      <w:r>
        <w:rPr>
          <w:rFonts w:ascii="Arial" w:cs="Arial" w:eastAsia="Arial" w:hAnsi="Arial"/>
          <w:sz w:val="24"/>
          <w:szCs w:val="24"/>
        </w:rPr>
        <w:t xml:space="preserve">  "Оплане  мероприятий  по реализации Национальной программы  "Жаштык"  поразвитию молодежи Кыргызстана до 2010 года" и от </w:t>
      </w:r>
      <w:hyperlink w:history="1" r:id="rIdlc_htgwtoged5ss8hkm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2002 года  N</w:t>
        </w:r>
      </w:hyperlink>
      <w:hyperlink w:history="1" r:id="rIdlgcanedmuibwfmfx5br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129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киносети Кыргызской Республики":   1.  Государственной киновидеокомпании Кыргызской Республики и мэриигорода Ош совместно использовать кинотеатр "Кыргызстан", расположенныйв городе Ош, как Центр молодежи и кино согласно заключенному договору.   2.  Государственному комитету Кыргызской Республики  по  управлениюгосударственным   имуществом  утвердить   после   заключения   договорГосударственной  киновидеокомпании  Кыргызской  Республики  с   мэриейгорода  Ош  о  совместном использовании кинотеатра  "Кыргызстан",  какЦентра молодежи и кино.   3.  Контроль  за выполнением настоящего распоряжения  возложить  наотдел   социально-культурного   развития   Аппарата   Премьер-министраКыргызской Республики.      Премьер-министр 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ntlz3zifanyvwkvbu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dalil.kg/document/18009</w:t>
      </w:r>
    </w:hyperlink>
  </w:p>
  <w:p>
    <w:pPr>
      <w:spacing w:after="0" w:before="40"/>
      <w:jc w:val="center"/>
    </w:pPr>
    <w:hyperlink w:history="1" r:id="rId60hyrx7-smyyxhsocde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dmsfkvkcf1w3g0tnp6s" Type="http://schemas.openxmlformats.org/officeDocument/2006/relationships/hyperlink" Target="https://dalil.kg/document/451" TargetMode="External"/><Relationship Id="rIdiw7yjbu5r4j9z-2pb7jfw" Type="http://schemas.openxmlformats.org/officeDocument/2006/relationships/hyperlink" Target="https://dalil.kg/document/451" TargetMode="External"/><Relationship Id="rIdn4acitd1zjzwfe0xtf1ca" Type="http://schemas.openxmlformats.org/officeDocument/2006/relationships/hyperlink" Target="https://dalil.kg/document/919" TargetMode="External"/><Relationship Id="rIdhbs7n_yyknad3uetq3wt-" Type="http://schemas.openxmlformats.org/officeDocument/2006/relationships/hyperlink" Target="https://dalil.kg/document/919" TargetMode="External"/><Relationship Id="rIdbaxckm9p6t-an4g0hjdi5" Type="http://schemas.openxmlformats.org/officeDocument/2006/relationships/hyperlink" Target="https://dalil.kg/document/7801" TargetMode="External"/><Relationship Id="rIdlc_htgwtoged5ss8hkmhu" Type="http://schemas.openxmlformats.org/officeDocument/2006/relationships/hyperlink" Target="https://dalil.kg/document/53244" TargetMode="External"/><Relationship Id="rIdlgcanedmuibwfmfx5br7-" Type="http://schemas.openxmlformats.org/officeDocument/2006/relationships/hyperlink" Target="https://dalil.kg/document/5324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ntlz3zifanyvwkvbuf1" Type="http://schemas.openxmlformats.org/officeDocument/2006/relationships/hyperlink" Target="https://dalil.kg/document/18009" TargetMode="External"/><Relationship Id="rId60hyrx7-smyyxhsocde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2026-10-01T09:12:36.522Z</dcterms:created>
  <dcterms:modified xsi:type="dcterms:W3CDTF">2026-10-01T09:12:36.522Z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