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мая 2004 года N 319-р             РАСПОРЯЖЕНИЕ ПРАВИТЕЛЬСТВА КЫРГЫЗСКОЙ РЕСПУБЛИКИ    1.   Одобрить  </w:t>
      </w:r>
      <w:hyperlink w:history="1" r:id="rIdnh-hllpe13azyzjf6cy1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КыргызскойРеспублики и Правительством Республики Таджикистан о сотрудничестве  вобласти подготовки и аттестации научных и научно-педагогических кадроввысшей квалификации.  2.  Уполномочить Асанова Усена Асановича - председателя Национальнойаттестационной   комиссии   Кыргызской   Республики   на    подписаниевышеуказанного Соглашения от имени Правительства Кыргызской Республикис правом внесения изменений и дополнений непринципиального характера.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СОГЛАШЕНИЕ             между Правительством Кыргызской Республики и        Правительством Республики Таджикистан о сотрудничестве              в области подготовки и аттестации научных и           научно-педагогических кадров высшей квалификации    Правительство  Кыргызской  Республики  и  Правительство   РеспубликиТаджикистан, именуемые в дальнейшем Сторонами,  руководствуясь Соглашением о создании общего научно-технологическогопространства государств-участников Содружества Независимых  Государствот  3  ноября  1995 года, Соглашением о сотрудничестве по формированиюединого (общего) образовательного пространства Содружества НезависимыхГосударств  от  17 ноября 1997 года и Соглашением между ПравительствомРеспублики     Беларусь,    Правительством    Республики    Казахстан,Правительством   Кыргызской   Республики,  Правительством   РоссийскойФедерации и Правительством Республики Таджикистан о взаимном признаниии эквивалентности документов об образовании, ученых степенях и званияхот 24 ноября 1998 года,  исходя  из исторически сложившихся тесных взаимных связей  в  науке,технике, образовании и культуре,  стремясь к сохранению единого научного пространства,  признавая целесообразность межгосударственной кооперации в повышенииэффективности  систем  подготовки  и  аттестации  научных  и   научно-педагогических кадров высшей квалификации,  подтверждая  стремление продолжать взаимовыгодное  сотрудничество  вобласти подготовки и аттестации научных и научно-педагогических кадроввысшей квалификации,  согласились о нижеследующем:    Статья 1.    Стороны, по согласованию, будут проводить взаимные консультации  приразработке   национальных  концепций  и  требований  к  подготовке   иаттестации научных и научно-педагогических кадров высшей квалификации.    Статья 2.    Стороны будут:  организовывать  взаимную целевую подготовку и стажировку  научных  инаучно-педагогических кадров высшей квалификации;  проводить,  по  согласованию, взаимные консультации  при  разработкеперечней (номенклатуры) специальностей научных работников;  обеспечивать сопоставимость основных требований к соискателям ученыхстепеней  и  ученых  званий в государственных  системах  аттестации  инаучно-педагогических кадров высшей квалификации.    Статья 3.    Направление  стажеров, аспирантов, докторантов,  научных  работниковдля   обучения,   повышения  квалификации  и  подготовки   диссертацийгосударства  одной  Стороной в научные организации  и  высшие  учебныезаведения   государства   другой  Стороны   будет   осуществляться   всоответствии    с    прямыми   договорами   между    заинтересованнымиорганизациями  государств Сторон, в которых будут  определяться  праваобязанности и ответственность направляющих и принимающих организаций.    Статья 4.    Стороны  будут развивать сотрудничество в области аттестации научныхи научно-педагогических кадров высшей квалификации посредством:  создания  равноценных  условий  для  проведения  защиты  диссертацийсоискателями государств одной Стороны в советах по присуждению  ученыхстепеней  государств другой Стороны, с учетом требований, связанных  снострификацией  документов  об образовании,  дающих  право  допуска  кприсуждению ученой степени, присвоению ученого звания;  своевременного    взаимного   информирования   об    изменениях    вгосударственных  системах аттестации научных  и  научно-педагогическихкадров   высшей  квалификации,  обмена  соответствующими  нормативнымиактами и другими материалами по вопросам подготовки и аттестации  этихкадров.    Статья 5.    Для  повышения качества экспертизы диссертационных работ  каждая  изСторон будет содействовать:  участию  ведущих ученых и специалистов научных организаций и  высшихучебных  заведений своего государства в работе советов по  присуждениюученых степеней государства другой Стороны.    Статья 6.    Стороны   будут   признавать   на   территориях   своих   государствквалификационные документы государственного образца об ученых степеняхи   званиях,  выдаваемых  соответствующими  государственными  органамиаттестации государства другой Стороны.  Признание  документов государственного образца о присуждении  ученыхстепеней  и  присвоении ученых званий не влечет за собой  безусловногораспространения  на  их обладателей прав, установленных  Сторонами  натерритории    своих    государств,   для   соискателей    национальныхгосударственных документов.  Сопоставимость    (эквивалентность)   квалификационных    документовгосударственного  образца об ученых степенях и  ученых  званиях  будетустанавливаться    в    процессе   переаттестации    их    владельцев.Переаттестация  будет проводиться государственным  органом  аттестациигосударства,   гражданином  которого  является   соискатель   или   натерритории    которого   он   постоянно   проживает,   по   механизму,разрабатываемому каждой Стороной.    Статья 7.    Стороны   будут   обеспечивать  проведение  необходимых   совместныхмероприятий по обмену опытом управления процессом аттестации научных инаучно-педагогических кадров высшей квалификации, направленные на  егосовершенствование.    Статья 8.    Участие  в  настоящем  Соглашении не  ограничивает  прав  Сторон  наиспользование  других  форм  сотрудничества  в  области  подготовки  иаттестации  научных и научно-педагогических кадров высшей квалификациии не затрагивает прав и обязательств Сторон, вытекающих из заключенныхими других международных договоров.    Статья 9.    Вопросы,  возникающие  в процессе реализации настоящего  Соглашения,будут решаться путем консультаций и переговоров между Сторонами или  спомощью других согласованных процедур.  В  настоящее  Соглашение  по взаимному согласию  Сторон  могут  бытьвнесены  изменения  и дополнения, оформляемые отдельным  протоколом  иявляющимися  его  неотъемлемой  частью,  который  вступает  в  силу  впорядке, предусмотренном статьей 10 настоящего Соглашения.    Статья 10.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на неопределенный  срок.  ДействиеСоглашения может быть прекращено через шесть месяцев после письменногоуведомления одной из Сторон о своем желании прекратить его действие.    Совершено  в  городе  ________  "___"  _______  200__  года  в  двухэкземплярах, каждый на кыргызском, таджикском и русском языках, причемвсе тексты имеют одинаковую юридическую силу.  При  возникновении  разногласий  в толковании  положений  настоящегоСоглашения Стороны будут обращаться к тексту на русском языке.    За Правительство                                За Правительство  Кыргызской Республики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sesawlmjoyculklz3m8">
      <w:r>
        <w:rPr>
          <w:rFonts w:ascii="Arial" w:cs="Arial" w:eastAsia="Arial" w:hAnsi="Arial"/>
          <w:color w:val="132D3F"/>
          <w:sz w:val="16"/>
          <w:szCs w:val="16"/>
          <w:u w:val="single"/>
        </w:rPr>
        <w:t xml:space="preserve">dalil.kg/document/18096</w:t>
      </w:r>
    </w:hyperlink>
  </w:p>
  <w:p>
    <w:pPr>
      <w:spacing w:after="0" w:before="40"/>
      <w:jc w:val="center"/>
    </w:pPr>
    <w:hyperlink w:history="1" r:id="rIdjzdpswsuxgy95iaxgi6j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hllpe13azyzjf6cy1a" Type="http://schemas.openxmlformats.org/officeDocument/2006/relationships/hyperlink" Target="https://dalil.kg/document/1809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sesawlmjoyculklz3m8" Type="http://schemas.openxmlformats.org/officeDocument/2006/relationships/hyperlink" Target="https://dalil.kg/document/18096" TargetMode="External"/><Relationship Id="rIdjzdpswsuxgy95iaxgi6j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2026-10-01T11:58:14.491Z</dcterms:created>
  <dcterms:modified xsi:type="dcterms:W3CDTF">2026-10-01T11:58:14.491Z</dcterms:modified>
</cp:coreProperties>
</file>

<file path=docProps/custom.xml><?xml version="1.0" encoding="utf-8"?>
<Properties xmlns="http://schemas.openxmlformats.org/officeDocument/2006/custom-properties" xmlns:vt="http://schemas.openxmlformats.org/officeDocument/2006/docPropsVTypes"/>
</file>