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67lr0lhkvltx8w7r-zv-7">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2 августа 2005 года № 344-р                                РЕГЛАМЕНТ            работы Временной комиссии по возмещению налога                       на добавленную стоимость                                I. Общие положения      1. Настоящий Регламент работы определяет порядок деятельности, ос-новные  правила  и  процедуры  организации работы Временной комиссии повозмещению налога на добавленную стоимость (далее - Комиссия),  создан-ной в целях повышения прозрачности процедур зачета, возврата и возмеще-ния налога на добавленную стоимость.      2. Комиссия  в своей деятельности руководствуется Налоговым </w:t>
      </w:r>
      <w:hyperlink w:history="1" r:id="rId0q53-v1d8oh6hxp-ls31u">
        <w:r>
          <w:rPr>
            <w:rFonts w:ascii="Arial" w:cs="Arial" w:eastAsia="Arial" w:hAnsi="Arial"/>
            <w:color w:val="1D4ED8"/>
            <w:sz w:val="24"/>
            <w:szCs w:val="24"/>
            <w:u w:val="single"/>
          </w:rPr>
          <w:t xml:space="preserve">кодек-</w:t>
        </w:r>
      </w:hyperlink>
      <w:hyperlink w:history="1" r:id="rId8mriwsf_u5j-kn0a9i2if">
        <w:r>
          <w:rPr>
            <w:rFonts w:ascii="Arial" w:cs="Arial" w:eastAsia="Arial" w:hAnsi="Arial"/>
            <w:color w:val="1D4ED8"/>
            <w:sz w:val="24"/>
            <w:szCs w:val="24"/>
            <w:u w:val="single"/>
          </w:rPr>
          <w:t xml:space="preserve">сом</w:t>
        </w:r>
      </w:hyperlink>
      <w:r>
        <w:rPr>
          <w:rFonts w:ascii="Arial" w:cs="Arial" w:eastAsia="Arial" w:hAnsi="Arial"/>
          <w:sz w:val="24"/>
          <w:szCs w:val="24"/>
        </w:rPr>
        <w:t xml:space="preserve"> Кыргызской Республики,  </w:t>
      </w:r>
      <w:hyperlink w:history="1" r:id="rIdg4z2t5uz2jsvj-o5u-5pj">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зачета,  возврата  ивозмещения  из бюджета сумм переплат по налогам и другим платежам" (да-лее - Положение),  утвержденным </w:t>
      </w:r>
      <w:hyperlink w:history="1" r:id="rIdajgv2fscmxlrljqc8m0s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29 июня 2005 года № 269,  другими законодательными актамиКыргызской Республики и настоящим Регламентом работы.      3. Состав  Комиссии  утверждается распоряжением Правительства Кыр-гызской Республики.      4. Руководство деятельностью Комиссии осуществляет председатель, вего отсутствие - его заместитель.      5. Комиссия осуществляет полномочия на своих заседаниях.                           II. Задачи Комиссии      6. Основными задачами Комиссии являются:     - рассмотрение вопросов,  определенных в главах восьмой и  девятойРаздела 2 и Раздела 5 </w:t>
      </w:r>
      <w:hyperlink w:history="1" r:id="rIddwuse7rqtm7epg4c2nsf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решение которых отнесено к его компе-тенции и не может быть принято территориальными налоговыми органами;     - инвентаризация и анализ проведенных процедур возмещения и зачетаналога на добавленную стоимость;     - контроль за соблюдением требований </w:t>
      </w:r>
      <w:hyperlink w:history="1" r:id="rIdak2farbivyzhio2eohjxu">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III. Права Комиссии      7. Комиссия имеет право:     - получать от органов информацию по вопросам, входящим в компетен-цию Комиссии;     - поручать, правомочным органам осуществлять проверку достовернос-ти представленных материалов и информации на рассмотрение Комиссии;     - вносить предложения о внесении изменений в законодательные  актыпо вопросам, входящим в компетенцию Комиссии;     - вносить предложения об ответственности должностных лиц в  случаевыявления нарушений и несоответствия их действий требованиям Налогового</w:t>
      </w:r>
      <w:hyperlink w:history="1" r:id="rIdyw0t7qdhqwazrwzkyemp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w:t>
      </w:r>
      <w:hyperlink w:history="1" r:id="rId6lg_mwzmsokniuhofbuy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 осуществлять  иные  действия,  необходимые для выполнения задач,стоящих перед Комиссией.                       IV. Порядок работы Комиссии      8. Материалы на заседание Комиссии по рассматриваемому вопросу го-товятся  и вносятся Государственной налоговой инспекцией при Правитель-стве Кыргызской Республики (далее - ГНИ) в соответствии с  требованиями</w:t>
      </w:r>
      <w:hyperlink w:history="1" r:id="rIdq_uq6ghbk0ctakl_vvw91">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с сопроводительным письмом за подписью руководителей. Предс-тавленные документы должны быть зарегистрированы в общем отделе  Минис-терства финансов Кыргызской Республики,  пронумерованы, прошнурованы. Вслучае их несоответствия указанным требованиям материалы подлежат возв-рату.      9. При поступлении материалов на заседание Комиссии,  а также  приих возврате ГНИ после рассмотрения вопроса регистрируется в специальномжурнале.      10. Первичные документы хозяйствующих субъектов, представленные нарассмотрение Комиссии,  после рассмотрения вопроса подлежат возврату  ихранению в ГНИ.      11. ГНИ  одновременно  с  материалами,  определенными  </w:t>
      </w:r>
      <w:hyperlink w:history="1" r:id="rId3mpkvx-nu0oszrqsaif-n">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,представляет  на  заседание  Комиссии реестр приобретенных материальныхресурсов предприятия по суммам свыше 50 тыс.сомов  с  выделением  суммыуплаченного НДС, реестр осуществленных поставок, а также копии деклара-ций по НДС за проверяемый период.      12. ГНИ при поступлении документов проводит их сличение с реестромопераций по возвратному финансированию для определения причин образова-ния сумм переплат и исключения зачетов переплат, образовавшихся в связис проведением возвратного финансирования.      13. Центральное казначейство Министерства финансов Кыргызской Рес-публики представляет на рассмотрение Комиссии еженедельную информацию орезультатах  выполнения  решений Комиссии о предоставлении права на за-чет/возмещение НДС.      14. ГНИ  по  окончании  месяца  обязана  предоставлять сведения нарассмотрение Комиссии:     - о суммах проведенных зачетов до 100 тыс.сомов в разрезе налогоп-лательщиков по принятым решениям территориального налогового органа;     - о  суммах проведенных зачетов свыше 100 тыс.сомов по перечню хо-зяйствующих субъектов в соответствии с пунктами 27 и 38 </w:t>
      </w:r>
      <w:hyperlink w:history="1" r:id="rIdufgmyk6bg-znm2hq6sww9">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15. В случае необходимости Комиссия осуществляет перепроверку при-нятых решений территориальными налоговыми органами.      16. Заседания  Комиссия проводятся в соответствии с настоящим Рег-ламентом, каждый вторник недели по мере поступления документов в Минис-терство финансов Кыргызской Республики.  В исключительных случаях можетсозываться внеочередное заседание по инициативе большинства членов  Ко-миссии или его председателя, в отсутствие председателя - его заместите-ля.      17. Заседание  правомочно,  если на нем присутствуют все члены Ко-миссии.  В случае отсутствия кворума заседание переносится на дату, оп-ределяемую  присутствующими  членами Комиссии или председателем,  в от-сутствие председателя - его заместителем.      18. Решение  Комиссии  по  каждому  вопросу повестки дня считаетсяправомерным,  если за него проголосовали члены Комиссии единогласно,  иоформляются протоколом, который подписывается всеми членами Комиссии.      19. Особые мнения,  высказанные членами Комиссии в ходе рассмотре-ния и принятия решений, заносятся в протокол.      20. Копии протоколов заседания представляются членам  Комиссии  поих требованию.      21. Решение Комиссии доводится Министерством  финансов  КыргызскойРеспублики до заинтересованных органов и лиц в письменном виде.      22. Необходимое организационно-методическое и техническое  обеспе-чение деятельности Комиссии осуществляет Министерство финансов Кыргызс-кой Республики.      23. Рассылка повестки дня за день до очередного заседания для чле-нов Комиссии, подготовка соответствующих материалов к заседанию, оформ-ление  протоколов (в однодневный срок) осуществляется секретарем Комис-сии.      24. Поручения Комиссии,  изложенные в протоколе заседания,  обяза-тельны для исполнения всеми членами Комиссии и  органами,  входящими  вструктуру Министерства финансов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0slhamte9rxcnq18_vq-">
      <w:r>
        <w:rPr>
          <w:rFonts w:ascii="Arial" w:cs="Arial" w:eastAsia="Arial" w:hAnsi="Arial"/>
          <w:color w:val="132D3F"/>
          <w:sz w:val="16"/>
          <w:szCs w:val="16"/>
          <w:u w:val="single"/>
        </w:rPr>
        <w:t xml:space="preserve">dalil.kg/document/18361</w:t>
      </w:r>
    </w:hyperlink>
  </w:p>
  <w:p>
    <w:pPr>
      <w:spacing w:after="0" w:before="40"/>
      <w:jc w:val="center"/>
    </w:pPr>
    <w:hyperlink w:history="1" r:id="rIdjp8njq2pcb2bm4fapeib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7lr0lhkvltx8w7r-zv-7" Type="http://schemas.openxmlformats.org/officeDocument/2006/relationships/hyperlink" Target="https://dalil.kg/document/18352" TargetMode="External"/><Relationship Id="rId0q53-v1d8oh6hxp-ls31u" Type="http://schemas.openxmlformats.org/officeDocument/2006/relationships/hyperlink" Target="https://dalil.kg/document/632" TargetMode="External"/><Relationship Id="rId8mriwsf_u5j-kn0a9i2if" Type="http://schemas.openxmlformats.org/officeDocument/2006/relationships/hyperlink" Target="https://dalil.kg/document/632" TargetMode="External"/><Relationship Id="rIdg4z2t5uz2jsvj-o5u-5pj" Type="http://schemas.openxmlformats.org/officeDocument/2006/relationships/hyperlink" Target="https://dalil.kg/document/56405" TargetMode="External"/><Relationship Id="rIdajgv2fscmxlrljqc8m0sb" Type="http://schemas.openxmlformats.org/officeDocument/2006/relationships/hyperlink" Target="https://dalil.kg/document/56390" TargetMode="External"/><Relationship Id="rIddwuse7rqtm7epg4c2nsfk" Type="http://schemas.openxmlformats.org/officeDocument/2006/relationships/hyperlink" Target="https://dalil.kg/document/56405" TargetMode="External"/><Relationship Id="rIdak2farbivyzhio2eohjxu" Type="http://schemas.openxmlformats.org/officeDocument/2006/relationships/hyperlink" Target="https://dalil.kg/document/56405" TargetMode="External"/><Relationship Id="rIdyw0t7qdhqwazrwzkyempt" Type="http://schemas.openxmlformats.org/officeDocument/2006/relationships/hyperlink" Target="https://dalil.kg/document/632" TargetMode="External"/><Relationship Id="rId6lg_mwzmsokniuhofbuyc" Type="http://schemas.openxmlformats.org/officeDocument/2006/relationships/hyperlink" Target="https://dalil.kg/document/56405" TargetMode="External"/><Relationship Id="rIdq_uq6ghbk0ctakl_vvw91" Type="http://schemas.openxmlformats.org/officeDocument/2006/relationships/hyperlink" Target="https://dalil.kg/document/56405" TargetMode="External"/><Relationship Id="rId3mpkvx-nu0oszrqsaif-n" Type="http://schemas.openxmlformats.org/officeDocument/2006/relationships/hyperlink" Target="https://dalil.kg/document/56405" TargetMode="External"/><Relationship Id="rIdufgmyk6bg-znm2hq6sww9" Type="http://schemas.openxmlformats.org/officeDocument/2006/relationships/hyperlink" Target="https://dalil.kg/document/56405"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0slhamte9rxcnq18_vq-" Type="http://schemas.openxmlformats.org/officeDocument/2006/relationships/hyperlink" Target="https://dalil.kg/document/18361" TargetMode="External"/><Relationship Id="rIdjp8njq2pcb2bm4fapeib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2026-09-24T03:08:37.690Z</dcterms:created>
  <dcterms:modified xsi:type="dcterms:W3CDTF">2026-09-24T03:08:37.690Z</dcterms:modified>
</cp:coreProperties>
</file>

<file path=docProps/custom.xml><?xml version="1.0" encoding="utf-8"?>
<Properties xmlns="http://schemas.openxmlformats.org/officeDocument/2006/custom-properties" xmlns:vt="http://schemas.openxmlformats.org/officeDocument/2006/docPropsVTypes"/>
</file>