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d-sbhwlw8w3msjpknreo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ноября 2022 года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ЗАКОН КЫРГЫЗСКОЙ РЕСПУБЛИКИ</w:t>
      </w:r>
    </w:p>
    <w:p>
      <w:pPr>
        <w:spacing w:after="120"/>
        <w:jc w:val="both"/>
      </w:pPr>
      <w:r>
        <w:rPr>
          <w:rFonts w:ascii="Arial" w:cs="Arial" w:eastAsia="Arial" w:hAnsi="Arial"/>
          <w:sz w:val="24"/>
          <w:szCs w:val="24"/>
        </w:rPr>
        <w:t xml:space="preserve">от 3 февраля 1999 года № 18 </w:t>
      </w:r>
    </w:p>
    <w:p>
      <w:pPr>
        <w:spacing w:after="120"/>
        <w:jc w:val="both"/>
      </w:pPr>
      <w:r>
        <w:rPr>
          <w:rFonts w:ascii="Arial" w:cs="Arial" w:eastAsia="Arial" w:hAnsi="Arial"/>
          <w:sz w:val="24"/>
          <w:szCs w:val="24"/>
        </w:rPr>
        <w:t xml:space="preserve">Об угле</w:t>
      </w:r>
    </w:p>
    <w:p>
      <w:pPr>
        <w:spacing w:after="120"/>
        <w:jc w:val="center"/>
      </w:pPr>
      <w:r>
        <w:rPr>
          <w:rFonts w:ascii="Arial" w:cs="Arial" w:eastAsia="Arial" w:hAnsi="Arial"/>
          <w:i/>
          <w:iCs/>
          <w:sz w:val="24"/>
          <w:szCs w:val="24"/>
        </w:rPr>
        <w:t xml:space="preserve">(В редакции Закона КР от </w:t>
      </w:r>
      <w:hyperlink w:history="1" r:id="rIdbmvl_doin49u9iia1lorj">
        <w:r>
          <w:rPr>
            <w:rFonts w:ascii="Arial" w:cs="Arial" w:eastAsia="Arial" w:hAnsi="Arial"/>
            <w:i/>
            <w:iCs/>
            <w:color w:val="1D4ED8"/>
            <w:sz w:val="24"/>
            <w:szCs w:val="24"/>
            <w:u w:val="single"/>
          </w:rPr>
          <w:t xml:space="preserve">18 июня 2005 года № 78</w:t>
        </w:r>
      </w:hyperlink>
      <w:r>
        <w:rPr>
          <w:rFonts w:ascii="Arial" w:cs="Arial" w:eastAsia="Arial" w:hAnsi="Arial"/>
          <w:i/>
          <w:iCs/>
          <w:sz w:val="24"/>
          <w:szCs w:val="24"/>
        </w:rPr>
        <w:t xml:space="preserve">, </w:t>
      </w:r>
      <w:hyperlink w:history="1" r:id="rIdgervrrv7qdhjmszvwnxwi">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sd3s8viyb0olz8ahi5n4p">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 </w:t>
      </w:r>
      <w:hyperlink w:history="1" r:id="rIdgy8dadrh9petii_fn-6wl">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jc w:val="left"/>
      </w:pPr>
      <w:r>
        <w:rPr>
          <w:rFonts w:ascii="Arial" w:cs="Arial" w:eastAsia="Arial" w:hAnsi="Arial"/>
          <w:b/>
          <w:bCs/>
          <w:sz w:val="24"/>
          <w:szCs w:val="24"/>
        </w:rPr>
        <w:t xml:space="preserve">Раздел 1. Общие положения </w:t>
      </w:r>
    </w:p>
    <w:p>
      <w:pPr>
        <w:spacing w:after="120"/>
        <w:jc w:val="left"/>
      </w:pPr>
      <w:r>
        <w:rPr>
          <w:rFonts w:ascii="Arial" w:cs="Arial" w:eastAsia="Arial" w:hAnsi="Arial"/>
          <w:b/>
          <w:bCs/>
          <w:sz w:val="24"/>
          <w:szCs w:val="24"/>
        </w:rPr>
        <w:t xml:space="preserve">Раздел II. Собственность, полномочия и основы государственного регулирования в области добычи и использования угля </w:t>
      </w:r>
    </w:p>
    <w:p>
      <w:pPr>
        <w:spacing w:after="120"/>
        <w:jc w:val="left"/>
      </w:pPr>
      <w:r>
        <w:rPr>
          <w:rFonts w:ascii="Arial" w:cs="Arial" w:eastAsia="Arial" w:hAnsi="Arial"/>
          <w:b/>
          <w:bCs/>
          <w:sz w:val="24"/>
          <w:szCs w:val="24"/>
        </w:rPr>
        <w:t xml:space="preserve">Раздел III. Порядок разработки угольных месторождений </w:t>
      </w:r>
    </w:p>
    <w:p>
      <w:pPr>
        <w:spacing w:after="120"/>
        <w:jc w:val="left"/>
      </w:pPr>
      <w:r>
        <w:rPr>
          <w:rFonts w:ascii="Arial" w:cs="Arial" w:eastAsia="Arial" w:hAnsi="Arial"/>
          <w:b/>
          <w:bCs/>
          <w:sz w:val="24"/>
          <w:szCs w:val="24"/>
        </w:rPr>
        <w:t xml:space="preserve">Раздел IV. Государственное регулирование социальной защиты работников угольной промышленности </w:t>
      </w:r>
    </w:p>
    <w:p>
      <w:pPr>
        <w:spacing w:after="120"/>
        <w:jc w:val="left"/>
      </w:pPr>
      <w:r>
        <w:rPr>
          <w:rFonts w:ascii="Arial" w:cs="Arial" w:eastAsia="Arial" w:hAnsi="Arial"/>
          <w:b/>
          <w:bCs/>
          <w:sz w:val="24"/>
          <w:szCs w:val="24"/>
        </w:rPr>
        <w:t xml:space="preserve">Раздел V. Разрешение споров и ответственность за нарушение законодательства об угле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«Об угле» (далее - настоящий Закон) регулирует отношения государства с физическими и юридическими лицами, а также с другими государствами, возникающие при добыче и использовании угля на всей территории Кыргызской Республики.</w:t>
      </w:r>
    </w:p>
    <w:p>
      <w:pPr>
        <w:spacing w:after="120"/>
        <w:jc w:val="both"/>
      </w:pPr>
      <w:r>
        <w:rPr>
          <w:rFonts w:ascii="Arial" w:cs="Arial" w:eastAsia="Arial" w:hAnsi="Arial"/>
          <w:sz w:val="24"/>
          <w:szCs w:val="24"/>
        </w:rPr>
        <w:t xml:space="preserve">Настоящий Закон основывается на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Законе Кыргызской Республики «О недрах» и нормативных правовых актах Кыргызской Республики.</w:t>
      </w:r>
    </w:p>
    <w:p>
      <w:pPr>
        <w:spacing w:after="120"/>
        <w:jc w:val="both"/>
      </w:pPr>
      <w:r>
        <w:rPr>
          <w:rFonts w:ascii="Arial" w:cs="Arial" w:eastAsia="Arial" w:hAnsi="Arial"/>
          <w:sz w:val="24"/>
          <w:szCs w:val="24"/>
        </w:rPr>
        <w:t xml:space="preserve">Действие положений настоящего Закона распространяется на все предприятия и организации угольной отрасли республики независимо от форм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1. 
 ОБЩИЕ ПОЛОЖЕНИЯ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Угольная отрасль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Угольная отрасль - составная часть промышленности, включающая комплекс организационных, технических и технологических процессов, связанных с поиском, разведкой, добычей, хранением, переработкой, транспортировкой и продажей угля и продуктов его переработки.</w:t>
      </w:r>
    </w:p>
    <w:p>
      <w:pPr>
        <w:spacing w:after="120"/>
        <w:jc w:val="both"/>
      </w:pPr>
      <w:r>
        <w:rPr>
          <w:rFonts w:ascii="Arial" w:cs="Arial" w:eastAsia="Arial" w:hAnsi="Arial"/>
          <w:sz w:val="24"/>
          <w:szCs w:val="24"/>
        </w:rPr>
        <w:t xml:space="preserve">Деятельность предприятий угольной отрасли регулируется положениями настоящего Закона и другими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w3lxbucutfid5l0mb_a2l">
        <w:r>
          <w:rPr>
            <w:rFonts w:ascii="Arial" w:cs="Arial" w:eastAsia="Arial" w:hAnsi="Arial"/>
            <w:i/>
            <w:iCs/>
            <w:color w:val="1D4ED8"/>
            <w:sz w:val="24"/>
            <w:szCs w:val="24"/>
            <w:u w:val="single"/>
          </w:rPr>
          <w:t xml:space="preserve">18 июня 2005 года № 78</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Цель настоящего Закона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Закона является создание нормативно-правовой базы, соответствующей международным стандартам, для обеспечения повышения экономической эффективности угольной отрасли, защиты прав потребителей, формирования благоприятных условий для привлечения инвестиций и увеличения объемов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Термины, используемые в настоящем Законе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Организации угольной отрасли - организации, физические и (или) юридические лица независимо от форм собственности, осуществляющие деятельность в угольной отрасли.</w:t>
      </w:r>
    </w:p>
    <w:p>
      <w:pPr>
        <w:spacing w:after="120"/>
        <w:jc w:val="both"/>
      </w:pPr>
      <w:r>
        <w:rPr>
          <w:rFonts w:ascii="Arial" w:cs="Arial" w:eastAsia="Arial" w:hAnsi="Arial"/>
          <w:sz w:val="24"/>
          <w:szCs w:val="24"/>
        </w:rPr>
        <w:t xml:space="preserve">Деятельность в угольной отрасли - совокупность и (или) комплекс работ организаций, связанных с поиском, разведкой, разработкой, добычей, хранением, переработкой, транспортировкой и реализацией угля и продуктов его переработки.</w:t>
      </w:r>
    </w:p>
    <w:p>
      <w:pPr>
        <w:spacing w:after="120"/>
        <w:jc w:val="both"/>
      </w:pPr>
      <w:r>
        <w:rPr>
          <w:rFonts w:ascii="Arial" w:cs="Arial" w:eastAsia="Arial" w:hAnsi="Arial"/>
          <w:sz w:val="24"/>
          <w:szCs w:val="24"/>
        </w:rPr>
        <w:t xml:space="preserve">Лицензия - разрешение на право пользования недрами, выдаваемое государственным органом по недропользованию.</w:t>
      </w:r>
    </w:p>
    <w:p>
      <w:pPr>
        <w:spacing w:after="120"/>
        <w:jc w:val="both"/>
      </w:pPr>
      <w:r>
        <w:rPr>
          <w:rFonts w:ascii="Arial" w:cs="Arial" w:eastAsia="Arial" w:hAnsi="Arial"/>
          <w:sz w:val="24"/>
          <w:szCs w:val="24"/>
        </w:rPr>
        <w:t xml:space="preserve">Угольные месторождения - природные скопления угля в недрах, имеющие экономическое значение при данном уровне цен и промышленных технологий.</w:t>
      </w:r>
    </w:p>
    <w:p>
      <w:pPr>
        <w:spacing w:after="120"/>
        <w:jc w:val="both"/>
      </w:pPr>
      <w:r>
        <w:rPr>
          <w:rFonts w:ascii="Arial" w:cs="Arial" w:eastAsia="Arial" w:hAnsi="Arial"/>
          <w:sz w:val="24"/>
          <w:szCs w:val="24"/>
        </w:rPr>
        <w:t xml:space="preserve">Земельный отвод - участок земной поверхности, предоставляемый недропользователю для промышленного освоения недр и изображаемый на графической документации в прямоугольных трехмерных координатах его угловых точек.</w:t>
      </w:r>
    </w:p>
    <w:p>
      <w:pPr>
        <w:spacing w:after="120"/>
        <w:jc w:val="both"/>
      </w:pPr>
      <w:r>
        <w:rPr>
          <w:rFonts w:ascii="Arial" w:cs="Arial" w:eastAsia="Arial" w:hAnsi="Arial"/>
          <w:sz w:val="24"/>
          <w:szCs w:val="24"/>
        </w:rPr>
        <w:t xml:space="preserve">Горный отвод - участок недр, предоставляемый для промышленной разработки полезных ископаемых и изображаемый на графической документации в прямоугольных трехмерных координатах его угловых точек.</w:t>
      </w:r>
    </w:p>
    <w:p>
      <w:pPr>
        <w:spacing w:after="120"/>
        <w:jc w:val="both"/>
      </w:pPr>
      <w:r>
        <w:rPr>
          <w:rFonts w:ascii="Arial" w:cs="Arial" w:eastAsia="Arial" w:hAnsi="Arial"/>
          <w:sz w:val="24"/>
          <w:szCs w:val="24"/>
        </w:rPr>
        <w:t xml:space="preserve">Добыча угля - комплекс процессов по извлечению угля из недр.</w:t>
      </w:r>
    </w:p>
    <w:p>
      <w:pPr>
        <w:spacing w:after="120"/>
        <w:jc w:val="both"/>
      </w:pPr>
      <w:r>
        <w:rPr>
          <w:rFonts w:ascii="Arial" w:cs="Arial" w:eastAsia="Arial" w:hAnsi="Arial"/>
          <w:sz w:val="24"/>
          <w:szCs w:val="24"/>
        </w:rPr>
        <w:t xml:space="preserve">Пользование недрами - действия, связанные с изучением недр, добычей полезных ископаемых, а также использованием недр для строительства и эксплуатации сооружений, не связанных с добычей.</w:t>
      </w:r>
    </w:p>
    <w:p>
      <w:pPr>
        <w:spacing w:after="120"/>
        <w:jc w:val="both"/>
      </w:pPr>
      <w:r>
        <w:rPr>
          <w:rFonts w:ascii="Arial" w:cs="Arial" w:eastAsia="Arial" w:hAnsi="Arial"/>
          <w:sz w:val="24"/>
          <w:szCs w:val="24"/>
        </w:rPr>
        <w:t xml:space="preserve">Лицензиат - владелец лицензии на осуществление деятельности и право пользования недрами в угольной отрасли.</w:t>
      </w:r>
    </w:p>
    <w:p>
      <w:pPr>
        <w:spacing w:after="120"/>
        <w:jc w:val="both"/>
      </w:pPr>
      <w:r>
        <w:rPr>
          <w:rFonts w:ascii="Arial" w:cs="Arial" w:eastAsia="Arial" w:hAnsi="Arial"/>
          <w:sz w:val="24"/>
          <w:szCs w:val="24"/>
        </w:rPr>
        <w:t xml:space="preserve">Лицензиар (лицензионный орган) - государственный орган по недропользованию, которому Правительство Кыргызской Республики делегирует полномочия на выдачу лицензий.</w:t>
      </w:r>
    </w:p>
    <w:p>
      <w:pPr>
        <w:spacing w:after="120"/>
        <w:jc w:val="both"/>
      </w:pPr>
      <w:r>
        <w:rPr>
          <w:rFonts w:ascii="Arial" w:cs="Arial" w:eastAsia="Arial" w:hAnsi="Arial"/>
          <w:sz w:val="24"/>
          <w:szCs w:val="24"/>
        </w:rPr>
        <w:t xml:space="preserve">Лицензионное соглашение - договор между собственником недр и лицензиатом об условиях пользования недрами, включая вопросы раздела продукции, платежей, мероприятия по безопасности и охране природной среды и др. Лицензионное соглашение является неотъемлемым приложением лицензии.</w:t>
      </w:r>
    </w:p>
    <w:p>
      <w:pPr>
        <w:spacing w:after="120"/>
        <w:jc w:val="both"/>
      </w:pPr>
      <w:r>
        <w:rPr>
          <w:rFonts w:ascii="Arial" w:cs="Arial" w:eastAsia="Arial" w:hAnsi="Arial"/>
          <w:sz w:val="24"/>
          <w:szCs w:val="24"/>
        </w:rPr>
        <w:t xml:space="preserve">Недропользователь - любое юридическое или физическое лицо или лица независимо от форм собственности, осуществляющие свою деятельность в угольной отрасли.</w:t>
      </w:r>
    </w:p>
    <w:p>
      <w:pPr>
        <w:spacing w:after="120"/>
        <w:jc w:val="both"/>
      </w:pPr>
      <w:r>
        <w:rPr>
          <w:rFonts w:ascii="Arial" w:cs="Arial" w:eastAsia="Arial" w:hAnsi="Arial"/>
          <w:sz w:val="24"/>
          <w:szCs w:val="24"/>
        </w:rPr>
        <w:t xml:space="preserve">Сервитут - право доступа к сопредельным и отдаленным земельным, горным и (или) геологическим отводам и ограничения права пользования ими, предоставляемые лицензиату в порядке, установленном соответствующими статьями настоящего Закона.</w:t>
      </w:r>
    </w:p>
    <w:p>
      <w:pPr>
        <w:spacing w:after="120"/>
        <w:jc w:val="both"/>
      </w:pPr>
      <w:r>
        <w:rPr>
          <w:rFonts w:ascii="Arial" w:cs="Arial" w:eastAsia="Arial" w:hAnsi="Arial"/>
          <w:sz w:val="24"/>
          <w:szCs w:val="24"/>
        </w:rPr>
        <w:t xml:space="preserve">Третьи лица - любые лица как хозяйствующие субъекты в отличие от лицензиата и лицензиара.</w:t>
      </w:r>
    </w:p>
    <w:p>
      <w:pPr>
        <w:spacing w:after="120"/>
        <w:jc w:val="both"/>
      </w:pPr>
      <w:r>
        <w:rPr>
          <w:rFonts w:ascii="Arial" w:cs="Arial" w:eastAsia="Arial" w:hAnsi="Arial"/>
          <w:sz w:val="24"/>
          <w:szCs w:val="24"/>
        </w:rPr>
        <w:t xml:space="preserve">Лицензирование права пользования недрами в угольной отрасли - юридическое оформление права пользования на участок недр в угольной отрасли, осуществляемое государственным органом по недропользованию в соответствии с Законом Кыргызской Республики «О недрах».</w:t>
      </w:r>
    </w:p>
    <w:p>
      <w:pPr>
        <w:spacing w:after="120"/>
        <w:jc w:val="both"/>
      </w:pPr>
      <w:r>
        <w:rPr>
          <w:rFonts w:ascii="Arial" w:cs="Arial" w:eastAsia="Arial" w:hAnsi="Arial"/>
          <w:sz w:val="24"/>
          <w:szCs w:val="24"/>
        </w:rPr>
        <w:t xml:space="preserve">Лицензирование права деятельности в угольной отрасли - юридическое оформление права деятельности в угольной отрасли, осуществляемое уполномоченным государственным органом в соответствии с </w:t>
      </w:r>
      <w:r>
        <w:rPr>
          <w:rFonts w:ascii="Arial" w:cs="Arial" w:eastAsia="Arial" w:hAnsi="Arial"/>
          <w:sz w:val="24"/>
          <w:szCs w:val="24"/>
        </w:rPr>
        <w:t xml:space="preserve">Законом Кыргызской Республики «О лицензировании».</w:t>
      </w:r>
    </w:p>
    <w:p>
      <w:pPr>
        <w:spacing w:after="120"/>
        <w:jc w:val="both"/>
      </w:pPr>
      <w:r>
        <w:rPr>
          <w:rFonts w:ascii="Arial" w:cs="Arial" w:eastAsia="Arial" w:hAnsi="Arial"/>
          <w:sz w:val="24"/>
          <w:szCs w:val="24"/>
        </w:rPr>
        <w:t xml:space="preserve">Форс-мажор - обстоятельства непреодолимой силы, осложняющие выполнение контракта (лицензионного соглашения). К ним относятся: военные конфликты, природные катастрофы, стихийные бедствия и другие обстоятельства.</w:t>
      </w:r>
    </w:p>
    <w:p>
      <w:pPr>
        <w:spacing w:after="120"/>
        <w:jc w:val="both"/>
      </w:pPr>
      <w:r>
        <w:rPr>
          <w:rFonts w:ascii="Arial" w:cs="Arial" w:eastAsia="Arial" w:hAnsi="Arial"/>
          <w:sz w:val="24"/>
          <w:szCs w:val="24"/>
        </w:rPr>
        <w:t xml:space="preserve">Технико-экономическое обоснование - технические расчеты для определения экономической целесообразности освоения месторождения полезных ископаемых.</w:t>
      </w:r>
    </w:p>
    <w:p>
      <w:pPr>
        <w:spacing w:after="120"/>
        <w:jc w:val="both"/>
      </w:pPr>
      <w:r>
        <w:rPr>
          <w:rFonts w:ascii="Arial" w:cs="Arial" w:eastAsia="Arial" w:hAnsi="Arial"/>
          <w:sz w:val="24"/>
          <w:szCs w:val="24"/>
        </w:rPr>
        <w:t xml:space="preserve">Лицензионная площадь - площадь, определенная в прямоугольных или географических координатах, в пределах которой подрядчику (лицензиату) дано право проводить поиски, разведку и разработку месторождения угля.</w:t>
      </w:r>
    </w:p>
    <w:p>
      <w:pPr>
        <w:spacing w:after="120"/>
        <w:jc w:val="both"/>
      </w:pPr>
      <w:r>
        <w:rPr>
          <w:rFonts w:ascii="Arial" w:cs="Arial" w:eastAsia="Arial" w:hAnsi="Arial"/>
          <w:sz w:val="24"/>
          <w:szCs w:val="24"/>
        </w:rPr>
        <w:t xml:space="preserve">Реструктуризация угольной промышленности - перестройка производственной базы организаций по добыче (переработке) угля в целях создания эффективно функционирующих организаций по добыче (переработке) угля, для решения социально-экономических проблем в области добычи (переработки) угля и обеспечения защиты окружающей природной среды.</w:t>
      </w:r>
    </w:p>
    <w:p>
      <w:pPr>
        <w:spacing w:after="120"/>
        <w:jc w:val="both"/>
      </w:pPr>
      <w:r>
        <w:rPr>
          <w:rFonts w:ascii="Arial" w:cs="Arial" w:eastAsia="Arial" w:hAnsi="Arial"/>
          <w:sz w:val="24"/>
          <w:szCs w:val="24"/>
        </w:rPr>
        <w:t xml:space="preserve">Использование угля - применение угля для сжигания в промышленных, бытовых тепловых установках, переработка его в целях получения твердых, жидких и газообразных очищенных энергетических ресурсов, продукции для химической, медицинской и других отраслей народного хозяйства.</w:t>
      </w:r>
    </w:p>
    <w:p>
      <w:pPr>
        <w:spacing w:after="120"/>
        <w:jc w:val="both"/>
      </w:pPr>
      <w:r>
        <w:rPr>
          <w:rFonts w:ascii="Arial" w:cs="Arial" w:eastAsia="Arial" w:hAnsi="Arial"/>
          <w:sz w:val="24"/>
          <w:szCs w:val="24"/>
        </w:rPr>
        <w:t xml:space="preserve">Работы с опасными условиями труда - производственные процессы и виды работ, осуществляемые под воздействием труднопрогнозируемых проявлений горно-геологических и газодинамических факторов, создающих угрозу для работников организаций по добыче (переработке) угля и технологических процессов.</w:t>
      </w:r>
    </w:p>
    <w:p>
      <w:pPr>
        <w:spacing w:after="120"/>
        <w:jc w:val="both"/>
      </w:pPr>
      <w:r>
        <w:rPr>
          <w:rFonts w:ascii="Arial" w:cs="Arial" w:eastAsia="Arial" w:hAnsi="Arial"/>
          <w:sz w:val="24"/>
          <w:szCs w:val="24"/>
        </w:rPr>
        <w:t xml:space="preserve">Работы с вредными условиями труда - производственные процессы и (или) виды работ, которые сопровождаются факторами, создающими угрозу для здоровья работников.</w:t>
      </w:r>
    </w:p>
    <w:p>
      <w:pPr>
        <w:spacing w:after="120"/>
        <w:jc w:val="both"/>
      </w:pPr>
      <w:r>
        <w:rPr>
          <w:rFonts w:ascii="Arial" w:cs="Arial" w:eastAsia="Arial" w:hAnsi="Arial"/>
          <w:sz w:val="24"/>
          <w:szCs w:val="24"/>
        </w:rPr>
        <w:t xml:space="preserve">Послесменная реабилитация - комплекс мер медико-биологического воздействия на организм работников после рабочей смены в целях восстановления физических и морально-психологических нарушений, вызванных вредными условиями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Предоставление права пользования недрами в угольной отрасли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права пользования недрами в угольной отрасли осуществляется государственным органом по недропользованию в соответствии с Законом Кыргызской Республики «О недрах».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Предоставление права на занятие видами деятельности в угольной отрасли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Предоставление права на виды деятельности в угольной отрасли осуществляется специально уполномоченным государственным органом в соответствии с Законом Кыргызской Республики «О лицензировании».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Применение других законов и нормативных правовых актов при добыче угля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Отношения в области рационального использования природных ресурсов (земля и ее недра, растительный и животный мир, вода и воздух) и охраны окружающей природной среды и другие, возникающие при производстве горных работ по добыче, переработке и транспортированию угля, регулируются законами Кыргызской Республики «О недрах», </w:t>
      </w:r>
      <w:r>
        <w:rPr>
          <w:rFonts w:ascii="Arial" w:cs="Arial" w:eastAsia="Arial" w:hAnsi="Arial"/>
          <w:sz w:val="24"/>
          <w:szCs w:val="24"/>
        </w:rPr>
        <w:t xml:space="preserve">«О воде»</w:t>
      </w:r>
      <w:r>
        <w:rPr>
          <w:rFonts w:ascii="Arial" w:cs="Arial" w:eastAsia="Arial" w:hAnsi="Arial"/>
          <w:sz w:val="24"/>
          <w:szCs w:val="24"/>
        </w:rPr>
        <w:t xml:space="preserve">, </w:t>
      </w:r>
      <w:r>
        <w:rPr>
          <w:rFonts w:ascii="Arial" w:cs="Arial" w:eastAsia="Arial" w:hAnsi="Arial"/>
          <w:sz w:val="24"/>
          <w:szCs w:val="24"/>
        </w:rPr>
        <w:t xml:space="preserve">Лесным кодексом</w:t>
      </w:r>
      <w:r>
        <w:rPr>
          <w:rFonts w:ascii="Arial" w:cs="Arial" w:eastAsia="Arial" w:hAnsi="Arial"/>
          <w:sz w:val="24"/>
          <w:szCs w:val="24"/>
        </w:rPr>
        <w:t xml:space="preserve"> Кыргызской Республики и другими отраслевыми природно-ресурсными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II. </w:t>
      </w:r>
    </w:p>
    <w:p>
      <w:pPr>
        <w:spacing w:after="120"/>
        <w:jc w:val="both"/>
      </w:pPr>
      <w:r>
        <w:rPr>
          <w:rFonts w:ascii="Arial" w:cs="Arial" w:eastAsia="Arial" w:hAnsi="Arial"/>
          <w:b/>
          <w:bCs/>
          <w:sz w:val="24"/>
          <w:szCs w:val="24"/>
        </w:rPr>
        <w:t xml:space="preserve">СОБСТВЕННОСТЬ, ПОЛНОМОЧИЯ И ОСНОВЫ ГОСУДАРСТВЕННОГО РЕГУЛИРОВАНИЯ В ОБЛАСТИ ДОБЫЧИ И ИСПОЛЬЗОВАНИЯ УГЛЯ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Право собственности на угольные месторождения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Угольные месторождения Кыргызской Республики, залегающие в недрах Кыргызской Республики в пределах ее государственных границ, являются собственностью государства в соответствии с Законом Кыргызской Республики «О недрах»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Государственная политика в угледобывающей отрасли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Государственную политику Кыргызской Республики в угледобывающей отрасли определяет Правительство Кыргызской Республики. Государство осуществляет регулирование баланса интересов производителей и потребителей угля. Государство не вмешивается непосредственно в производственно-хозяйственную деятельность организаций угледобывающей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Полномочия Правительства 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распоряжается угольными месторождениями и осуществляет государственное регулирование в области добычи и использования угля непосредственно и через государственные органы управления путем:</w:t>
      </w:r>
    </w:p>
    <w:p>
      <w:pPr>
        <w:spacing w:after="120"/>
        <w:jc w:val="both"/>
      </w:pPr>
      <w:r>
        <w:rPr>
          <w:rFonts w:ascii="Arial" w:cs="Arial" w:eastAsia="Arial" w:hAnsi="Arial"/>
          <w:sz w:val="24"/>
          <w:szCs w:val="24"/>
        </w:rPr>
        <w:t xml:space="preserve">- надзора за горными работами, соблюдением технической безопасности, технологических регламентов, требований охраны труда, недр и окружающей среды;</w:t>
      </w:r>
    </w:p>
    <w:p>
      <w:pPr>
        <w:spacing w:after="120"/>
        <w:jc w:val="both"/>
      </w:pPr>
      <w:r>
        <w:rPr>
          <w:rFonts w:ascii="Arial" w:cs="Arial" w:eastAsia="Arial" w:hAnsi="Arial"/>
          <w:sz w:val="24"/>
          <w:szCs w:val="24"/>
        </w:rPr>
        <w:t xml:space="preserve">- разработки и реализации целевых программ развития и реструктуризации угольной промышленности;</w:t>
      </w:r>
    </w:p>
    <w:p>
      <w:pPr>
        <w:spacing w:after="120"/>
        <w:jc w:val="both"/>
      </w:pPr>
      <w:r>
        <w:rPr>
          <w:rFonts w:ascii="Arial" w:cs="Arial" w:eastAsia="Arial" w:hAnsi="Arial"/>
          <w:sz w:val="24"/>
          <w:szCs w:val="24"/>
        </w:rPr>
        <w:t xml:space="preserve">- оказания государственной поддержки организациям по добыче угля;</w:t>
      </w:r>
    </w:p>
    <w:p>
      <w:pPr>
        <w:spacing w:after="120"/>
        <w:jc w:val="both"/>
      </w:pPr>
      <w:r>
        <w:rPr>
          <w:rFonts w:ascii="Arial" w:cs="Arial" w:eastAsia="Arial" w:hAnsi="Arial"/>
          <w:sz w:val="24"/>
          <w:szCs w:val="24"/>
        </w:rPr>
        <w:t xml:space="preserve">- обеспечения функционирования государственной системы лицензирования, контроля за соблюдением условий лицензирования и требований законодательства о недрах;</w:t>
      </w:r>
    </w:p>
    <w:p>
      <w:pPr>
        <w:spacing w:after="120"/>
        <w:jc w:val="both"/>
      </w:pPr>
      <w:r>
        <w:rPr>
          <w:rFonts w:ascii="Arial" w:cs="Arial" w:eastAsia="Arial" w:hAnsi="Arial"/>
          <w:sz w:val="24"/>
          <w:szCs w:val="24"/>
        </w:rPr>
        <w:t xml:space="preserve">- совершенствования нормативно-методических положений, правил, регламентов, технологий и технических условий, стандартов по качеству угля, охране недр и окружающей среды, безопасному ведению горных работ;</w:t>
      </w:r>
    </w:p>
    <w:p>
      <w:pPr>
        <w:spacing w:after="120"/>
        <w:jc w:val="both"/>
      </w:pPr>
      <w:r>
        <w:rPr>
          <w:rFonts w:ascii="Arial" w:cs="Arial" w:eastAsia="Arial" w:hAnsi="Arial"/>
          <w:sz w:val="24"/>
          <w:szCs w:val="24"/>
        </w:rPr>
        <w:t xml:space="preserve">- разработки и реализации комплекса мер по социальной защите работников угольной промышленности;</w:t>
      </w:r>
    </w:p>
    <w:p>
      <w:pPr>
        <w:spacing w:after="120"/>
        <w:jc w:val="both"/>
      </w:pPr>
      <w:r>
        <w:rPr>
          <w:rFonts w:ascii="Arial" w:cs="Arial" w:eastAsia="Arial" w:hAnsi="Arial"/>
          <w:sz w:val="24"/>
          <w:szCs w:val="24"/>
        </w:rPr>
        <w:t xml:space="preserve">- создания необходимых условий и конкурсов (тендеров) для привлечения инвестиций в угольную промышленность.</w:t>
      </w:r>
    </w:p>
    <w:p>
      <w:pPr>
        <w:spacing w:after="120"/>
        <w:jc w:val="both"/>
      </w:pPr>
      <w:r>
        <w:rPr>
          <w:rFonts w:ascii="Arial" w:cs="Arial" w:eastAsia="Arial" w:hAnsi="Arial"/>
          <w:i/>
          <w:iCs/>
          <w:sz w:val="24"/>
          <w:szCs w:val="24"/>
        </w:rPr>
        <w:t xml:space="preserve"> (В редакции Закона КР от </w:t>
      </w:r>
      <w:hyperlink w:history="1" r:id="rId_sfiflzuyizauhuxthpiy">
        <w:r>
          <w:rPr>
            <w:rFonts w:ascii="Arial" w:cs="Arial" w:eastAsia="Arial" w:hAnsi="Arial"/>
            <w:i/>
            <w:iCs/>
            <w:color w:val="1D4ED8"/>
            <w:sz w:val="24"/>
            <w:szCs w:val="24"/>
            <w:u w:val="single"/>
          </w:rPr>
          <w:t xml:space="preserve">18 июня 2005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Полномочия органов местного самоуправления и местных государственных администраций при недропользовании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ведению органов местного самоуправления и местных государственных администраций в области добычи и использования угля относятся:</w:t>
      </w:r>
    </w:p>
    <w:p>
      <w:pPr>
        <w:spacing w:after="120"/>
        <w:jc w:val="both"/>
      </w:pPr>
      <w:r>
        <w:rPr>
          <w:rFonts w:ascii="Arial" w:cs="Arial" w:eastAsia="Arial" w:hAnsi="Arial"/>
          <w:sz w:val="24"/>
          <w:szCs w:val="24"/>
        </w:rPr>
        <w:t xml:space="preserve">- выдача земельных отводов под участки недр, предоставляемых для геологического и промышленного освоения;</w:t>
      </w:r>
    </w:p>
    <w:p>
      <w:pPr>
        <w:spacing w:after="120"/>
        <w:jc w:val="both"/>
      </w:pPr>
      <w:r>
        <w:rPr>
          <w:rFonts w:ascii="Arial" w:cs="Arial" w:eastAsia="Arial" w:hAnsi="Arial"/>
          <w:sz w:val="24"/>
          <w:szCs w:val="24"/>
        </w:rPr>
        <w:t xml:space="preserve">- разработка и реализация территориальных программ воспроизводства, развития и использования минерально-сырьевой базы - совместно с местными кенешами;</w:t>
      </w:r>
    </w:p>
    <w:p>
      <w:pPr>
        <w:spacing w:after="120"/>
        <w:jc w:val="both"/>
      </w:pPr>
      <w:r>
        <w:rPr>
          <w:rFonts w:ascii="Arial" w:cs="Arial" w:eastAsia="Arial" w:hAnsi="Arial"/>
          <w:sz w:val="24"/>
          <w:szCs w:val="24"/>
        </w:rPr>
        <w:t xml:space="preserve">- организация экологической экспертизы проектов недропользования;</w:t>
      </w:r>
    </w:p>
    <w:p>
      <w:pPr>
        <w:spacing w:after="120"/>
        <w:jc w:val="both"/>
      </w:pPr>
      <w:r>
        <w:rPr>
          <w:rFonts w:ascii="Arial" w:cs="Arial" w:eastAsia="Arial" w:hAnsi="Arial"/>
          <w:sz w:val="24"/>
          <w:szCs w:val="24"/>
        </w:rPr>
        <w:t xml:space="preserve">- контроль за использованием и охраной недр при геологическом изучении и промышленном освоении недр;</w:t>
      </w:r>
    </w:p>
    <w:p>
      <w:pPr>
        <w:spacing w:after="120"/>
        <w:jc w:val="both"/>
      </w:pPr>
      <w:r>
        <w:rPr>
          <w:rFonts w:ascii="Arial" w:cs="Arial" w:eastAsia="Arial" w:hAnsi="Arial"/>
          <w:sz w:val="24"/>
          <w:szCs w:val="24"/>
        </w:rPr>
        <w:t xml:space="preserve">- введение ограничений на пользование участками недр в случаях, если это пользование создает угрозу жизни и здоровью людей, может нанести ущерб хозяйственным объектам или окружающей среде.</w:t>
      </w:r>
    </w:p>
    <w:p>
      <w:pPr>
        <w:spacing w:after="120"/>
        <w:jc w:val="both"/>
      </w:pPr>
      <w:r>
        <w:rPr>
          <w:rFonts w:ascii="Arial" w:cs="Arial" w:eastAsia="Arial" w:hAnsi="Arial"/>
          <w:i/>
          <w:iCs/>
          <w:sz w:val="24"/>
          <w:szCs w:val="24"/>
        </w:rPr>
        <w:t xml:space="preserve">(В редакции Закона КР от </w:t>
      </w:r>
      <w:hyperlink w:history="1" r:id="rIdrejtbjzs4thggjsguxy0q">
        <w:r>
          <w:rPr>
            <w:rFonts w:ascii="Arial" w:cs="Arial" w:eastAsia="Arial" w:hAnsi="Arial"/>
            <w:i/>
            <w:iCs/>
            <w:color w:val="1D4ED8"/>
            <w:sz w:val="24"/>
            <w:szCs w:val="24"/>
            <w:u w:val="single"/>
          </w:rPr>
          <w:t xml:space="preserve">18 июня 2005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Функции органа государственной исполнительной власти по управлению угольной промышленностью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Координацию производственно-хозяйственной деятельности угольной промышленности, разработку и реализацию единой стратегии и тактики ее развития осуществляет исполнительный орган управления угольной промышленностью, создаваемый Правительством Кыргызской Республики.</w:t>
      </w:r>
    </w:p>
    <w:p>
      <w:pPr>
        <w:spacing w:after="120"/>
        <w:jc w:val="both"/>
      </w:pPr>
      <w:r>
        <w:rPr>
          <w:rFonts w:ascii="Arial" w:cs="Arial" w:eastAsia="Arial" w:hAnsi="Arial"/>
          <w:sz w:val="24"/>
          <w:szCs w:val="24"/>
        </w:rPr>
        <w:t xml:space="preserve">2. На государственный орган управления возлагается выполнение следующих основных задач:</w:t>
      </w:r>
    </w:p>
    <w:p>
      <w:pPr>
        <w:spacing w:after="120"/>
        <w:jc w:val="both"/>
      </w:pPr>
      <w:r>
        <w:rPr>
          <w:rFonts w:ascii="Arial" w:cs="Arial" w:eastAsia="Arial" w:hAnsi="Arial"/>
          <w:sz w:val="24"/>
          <w:szCs w:val="24"/>
        </w:rPr>
        <w:t xml:space="preserve">комплексное решение проблем развития угледобывающей отрасли республики, разработка и реализация мер в области инвестиций, реализация целевых государственных и региональных программ развития и реструктуризации угольной промышленности;</w:t>
      </w:r>
    </w:p>
    <w:p>
      <w:pPr>
        <w:spacing w:after="120"/>
        <w:jc w:val="both"/>
      </w:pPr>
      <w:r>
        <w:rPr>
          <w:rFonts w:ascii="Arial" w:cs="Arial" w:eastAsia="Arial" w:hAnsi="Arial"/>
          <w:sz w:val="24"/>
          <w:szCs w:val="24"/>
        </w:rPr>
        <w:t xml:space="preserve">разработка научно-практических рекомендаций и оказание других нормативно-правовых услуг;</w:t>
      </w:r>
    </w:p>
    <w:p>
      <w:pPr>
        <w:spacing w:after="120"/>
        <w:jc w:val="both"/>
      </w:pPr>
      <w:r>
        <w:rPr>
          <w:rFonts w:ascii="Arial" w:cs="Arial" w:eastAsia="Arial" w:hAnsi="Arial"/>
          <w:sz w:val="24"/>
          <w:szCs w:val="24"/>
        </w:rPr>
        <w:t xml:space="preserve">координация работ по обеспечению производства материально-техническими ресурсами, укреплению и расширению рынков сбыта, подготовке и повышению квалификации кадров, соблюдению инструкций, норм и правил по охране труда и технике безопасности, организации работ по предупреждению и ликвидации последствий аварийных ситуаций и стихийных бедствий;</w:t>
      </w:r>
    </w:p>
    <w:p>
      <w:pPr>
        <w:spacing w:after="120"/>
        <w:jc w:val="both"/>
      </w:pPr>
      <w:r>
        <w:rPr>
          <w:rFonts w:ascii="Arial" w:cs="Arial" w:eastAsia="Arial" w:hAnsi="Arial"/>
          <w:sz w:val="24"/>
          <w:szCs w:val="24"/>
        </w:rPr>
        <w:t xml:space="preserve">обеспечение ведомственного контроля за охраной окружающей среды и рациональным природопользованием на подведомственных предприятиях;</w:t>
      </w:r>
    </w:p>
    <w:p>
      <w:pPr>
        <w:spacing w:after="120"/>
        <w:jc w:val="both"/>
      </w:pPr>
      <w:r>
        <w:rPr>
          <w:rFonts w:ascii="Arial" w:cs="Arial" w:eastAsia="Arial" w:hAnsi="Arial"/>
          <w:sz w:val="24"/>
          <w:szCs w:val="24"/>
        </w:rPr>
        <w:t xml:space="preserve">обеспечение разработки и принятия программ текущего и перспективного развития горных работ, контроля за эффективностью использования балансовых запасов угля, их движения, организации мер по охране недр;</w:t>
      </w:r>
    </w:p>
    <w:p>
      <w:pPr>
        <w:spacing w:after="120"/>
        <w:jc w:val="both"/>
      </w:pPr>
      <w:r>
        <w:rPr>
          <w:rFonts w:ascii="Arial" w:cs="Arial" w:eastAsia="Arial" w:hAnsi="Arial"/>
          <w:sz w:val="24"/>
          <w:szCs w:val="24"/>
        </w:rPr>
        <w:t xml:space="preserve">обеспечение выполнения проектов разработки угольных месторождений;</w:t>
      </w:r>
    </w:p>
    <w:p>
      <w:pPr>
        <w:spacing w:after="120"/>
        <w:jc w:val="both"/>
      </w:pPr>
      <w:r>
        <w:rPr>
          <w:rFonts w:ascii="Arial" w:cs="Arial" w:eastAsia="Arial" w:hAnsi="Arial"/>
          <w:sz w:val="24"/>
          <w:szCs w:val="24"/>
        </w:rPr>
        <w:t xml:space="preserve">обеспечение контроля за ведением горных работ в соответствии с проектами и планами горных работ;</w:t>
      </w:r>
    </w:p>
    <w:p>
      <w:pPr>
        <w:spacing w:after="120"/>
        <w:jc w:val="both"/>
      </w:pPr>
      <w:r>
        <w:rPr>
          <w:rFonts w:ascii="Arial" w:cs="Arial" w:eastAsia="Arial" w:hAnsi="Arial"/>
          <w:sz w:val="24"/>
          <w:szCs w:val="24"/>
        </w:rPr>
        <w:t xml:space="preserve">обеспечение контроля за сбалансированностью всех видов производственно-финансовых планов, разработкой и согласованием цен на уголь и угольную продукцию;</w:t>
      </w:r>
    </w:p>
    <w:p>
      <w:pPr>
        <w:spacing w:after="120"/>
        <w:jc w:val="both"/>
      </w:pPr>
      <w:r>
        <w:rPr>
          <w:rFonts w:ascii="Arial" w:cs="Arial" w:eastAsia="Arial" w:hAnsi="Arial"/>
          <w:sz w:val="24"/>
          <w:szCs w:val="24"/>
        </w:rPr>
        <w:t xml:space="preserve">осуществление контроля за производственно-финансовой деятельностью предприятий, получения от них необходимых учетных и отчетных данных, составления сводного бухгалтерского баланса;</w:t>
      </w:r>
    </w:p>
    <w:p>
      <w:pPr>
        <w:spacing w:after="120"/>
        <w:jc w:val="both"/>
      </w:pPr>
      <w:r>
        <w:rPr>
          <w:rFonts w:ascii="Arial" w:cs="Arial" w:eastAsia="Arial" w:hAnsi="Arial"/>
          <w:sz w:val="24"/>
          <w:szCs w:val="24"/>
        </w:rPr>
        <w:t xml:space="preserve">осуществление других функций, поручаемых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Функции и обязанности организаций по добыче (переработке) угля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юридические и физические лица, занятые производством работ по добыче, переработке и реализации угля и (или) продуктов его переработки, обязаны обеспечить:</w:t>
      </w:r>
    </w:p>
    <w:p>
      <w:pPr>
        <w:spacing w:after="120"/>
        <w:jc w:val="both"/>
      </w:pPr>
      <w:r>
        <w:rPr>
          <w:rFonts w:ascii="Arial" w:cs="Arial" w:eastAsia="Arial" w:hAnsi="Arial"/>
          <w:sz w:val="24"/>
          <w:szCs w:val="24"/>
        </w:rPr>
        <w:t xml:space="preserve">принятие мер для надежного обеспечения потребителей качественным углем и (или) продуктов его переработки, наличие нормативных документов, регламентирующих требования к качеству и безопасности;</w:t>
      </w:r>
    </w:p>
    <w:p>
      <w:pPr>
        <w:spacing w:after="120"/>
        <w:jc w:val="both"/>
      </w:pPr>
      <w:r>
        <w:rPr>
          <w:rFonts w:ascii="Arial" w:cs="Arial" w:eastAsia="Arial" w:hAnsi="Arial"/>
          <w:sz w:val="24"/>
          <w:szCs w:val="24"/>
        </w:rPr>
        <w:t xml:space="preserve">правовое управление своими организациями и своей деятельностью;</w:t>
      </w:r>
    </w:p>
    <w:p>
      <w:pPr>
        <w:spacing w:after="120"/>
        <w:jc w:val="both"/>
      </w:pPr>
      <w:r>
        <w:rPr>
          <w:rFonts w:ascii="Arial" w:cs="Arial" w:eastAsia="Arial" w:hAnsi="Arial"/>
          <w:sz w:val="24"/>
          <w:szCs w:val="24"/>
        </w:rPr>
        <w:t xml:space="preserve">принятие таких решений, которые способствуют стабильному функционированию и улучшению технической, производственной, финансово-экономической систем, снижению затрат на производство и получению прибыли;</w:t>
      </w:r>
    </w:p>
    <w:p>
      <w:pPr>
        <w:spacing w:after="120"/>
        <w:jc w:val="both"/>
      </w:pPr>
      <w:r>
        <w:rPr>
          <w:rFonts w:ascii="Arial" w:cs="Arial" w:eastAsia="Arial" w:hAnsi="Arial"/>
          <w:sz w:val="24"/>
          <w:szCs w:val="24"/>
        </w:rPr>
        <w:t xml:space="preserve">передачу в установленном порядке в государственный орган по недропользованию геолого-маркшейдерской и горнографической документации после ликвидации угольных предприятий;</w:t>
      </w:r>
    </w:p>
    <w:p>
      <w:pPr>
        <w:spacing w:after="120"/>
        <w:jc w:val="both"/>
      </w:pPr>
      <w:r>
        <w:rPr>
          <w:rFonts w:ascii="Arial" w:cs="Arial" w:eastAsia="Arial" w:hAnsi="Arial"/>
          <w:sz w:val="24"/>
          <w:szCs w:val="24"/>
        </w:rPr>
        <w:t xml:space="preserve">представление в государственный орган по недропользованию статистической отчетности по учету погашенных запасов угля, извлечения и использования попутных полезных ископаемых и отходов угольного производства;</w:t>
      </w:r>
    </w:p>
    <w:p>
      <w:pPr>
        <w:spacing w:after="120"/>
        <w:jc w:val="both"/>
      </w:pPr>
      <w:r>
        <w:rPr>
          <w:rFonts w:ascii="Arial" w:cs="Arial" w:eastAsia="Arial" w:hAnsi="Arial"/>
          <w:sz w:val="24"/>
          <w:szCs w:val="24"/>
        </w:rPr>
        <w:t xml:space="preserve">разработку и реализацию конкретных мероприятий по охране окружающей среды и рациональному природопользованию.</w:t>
      </w:r>
    </w:p>
    <w:p>
      <w:pPr>
        <w:spacing w:after="120"/>
        <w:jc w:val="both"/>
      </w:pPr>
      <w:r>
        <w:rPr>
          <w:rFonts w:ascii="Arial" w:cs="Arial" w:eastAsia="Arial" w:hAnsi="Arial"/>
          <w:sz w:val="24"/>
          <w:szCs w:val="24"/>
        </w:rPr>
        <w:t xml:space="preserve">В угледобывающих организациях и предприятиях руководителями горных (взрывных) работ могут назначаться только лица, имеющие документы на право руководства горными (взрывными) работами.</w:t>
      </w:r>
    </w:p>
    <w:p>
      <w:pPr>
        <w:spacing w:after="120"/>
        <w:jc w:val="both"/>
      </w:pPr>
      <w:r>
        <w:rPr>
          <w:rFonts w:ascii="Arial" w:cs="Arial" w:eastAsia="Arial" w:hAnsi="Arial"/>
          <w:sz w:val="24"/>
          <w:szCs w:val="24"/>
        </w:rPr>
        <w:t xml:space="preserve">2. При переходе организаций по добыче (переработке) угля из государственной, смешанной форм собственности в частную собственность владельцам этих организаций запрещается прекращение или перепрофилирование деятельности по добыче (переработке) угля до полной отработки промышленных запасов данной организации или до пределов экономической целесообразности их отработки.</w:t>
      </w:r>
    </w:p>
    <w:p>
      <w:pPr>
        <w:spacing w:after="120"/>
        <w:jc w:val="both"/>
      </w:pPr>
      <w:r>
        <w:rPr>
          <w:rFonts w:ascii="Arial" w:cs="Arial" w:eastAsia="Arial" w:hAnsi="Arial"/>
          <w:sz w:val="24"/>
          <w:szCs w:val="24"/>
        </w:rPr>
        <w:t xml:space="preserve">3. Строения и сооружения, возведенные организацией по добыче (переработке) угля, приобретенные ею машины, оборудование и прочее имущество составляют неотчуждаемую собственность данной организации и могут перейти в распоряжение государства только по судебному решению.</w:t>
      </w:r>
    </w:p>
    <w:p>
      <w:pPr>
        <w:spacing w:after="120"/>
        <w:jc w:val="both"/>
      </w:pPr>
      <w:r>
        <w:rPr>
          <w:rFonts w:ascii="Arial" w:cs="Arial" w:eastAsia="Arial" w:hAnsi="Arial"/>
          <w:i/>
          <w:iCs/>
          <w:sz w:val="24"/>
          <w:szCs w:val="24"/>
        </w:rPr>
        <w:t xml:space="preserve">(В редакции Закона КР от </w:t>
      </w:r>
      <w:hyperlink w:history="1" r:id="rIdvwmkaxndcqqystblnqmfj">
        <w:r>
          <w:rPr>
            <w:rFonts w:ascii="Arial" w:cs="Arial" w:eastAsia="Arial" w:hAnsi="Arial"/>
            <w:i/>
            <w:iCs/>
            <w:color w:val="1D4ED8"/>
            <w:sz w:val="24"/>
            <w:szCs w:val="24"/>
            <w:u w:val="single"/>
          </w:rPr>
          <w:t xml:space="preserve">18 июня 2005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Государственное регулирование и поддержка организаций по добыче угля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Развитие и реструктуризация угольной промышленности осуществляются в соответствии с целевыми, региональными или государственными программами, разрабатываемыми в порядке, установленном Правительством Кыргызской Республики. Порядок и условия реализации целевых программ развития и реструктуризации угольной промышленности определяются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 Программы развития и реструктуризации угольной промышленности, затрагивающие деятельность организаций по добыче (переработке) угля независимо от форм собственности, осуществляются на договорной основе с соблюдением требований гражданского законодательства Кыргызской Республики. Затраты на развитие и реструктуризацию этих организаций покрываются за счет их собственных средств, привлекаемых инвестиций, а также республиканского бюджета. Решения о соотношении бюджетных средств и инвестиций указанных организаций, о предоставлении государственных гарантий инвесторам развития и реструктуризации указанных организаций принимаются Правительством Кыргызской Республики.</w:t>
      </w:r>
    </w:p>
    <w:p>
      <w:pPr>
        <w:spacing w:after="120"/>
        <w:jc w:val="both"/>
      </w:pPr>
      <w:r>
        <w:rPr>
          <w:rFonts w:ascii="Arial" w:cs="Arial" w:eastAsia="Arial" w:hAnsi="Arial"/>
          <w:sz w:val="24"/>
          <w:szCs w:val="24"/>
        </w:rPr>
        <w:t xml:space="preserve">3. Правительство Кыргызской Республики в целях обеспечения конкурентоспособности угля на внутреннем и внешнем рынках оказывает государственную поддержку организациям по добыче угля независимо от форм собственности, направленную:</w:t>
      </w:r>
    </w:p>
    <w:p>
      <w:pPr>
        <w:spacing w:after="120"/>
        <w:jc w:val="both"/>
      </w:pPr>
      <w:r>
        <w:rPr>
          <w:rFonts w:ascii="Arial" w:cs="Arial" w:eastAsia="Arial" w:hAnsi="Arial"/>
          <w:sz w:val="24"/>
          <w:szCs w:val="24"/>
        </w:rPr>
        <w:t xml:space="preserve">- на воспроизводство производственных мощностей по добыче угля, расширение, техническое перевооружение и реконструкцию действующих организаций по добыче угля;</w:t>
      </w:r>
    </w:p>
    <w:p>
      <w:pPr>
        <w:spacing w:after="120"/>
        <w:jc w:val="both"/>
      </w:pPr>
      <w:r>
        <w:rPr>
          <w:rFonts w:ascii="Arial" w:cs="Arial" w:eastAsia="Arial" w:hAnsi="Arial"/>
          <w:sz w:val="24"/>
          <w:szCs w:val="24"/>
        </w:rPr>
        <w:t xml:space="preserve">- на обеспечение деятельности нерентабельных организаций по добыче угля, продукция которых в то же время незаменима по техническим параметрам или обеспечивает потребность регионов, в которые по экономическим условиям доставка другого топлива нецелесообразна;</w:t>
      </w:r>
    </w:p>
    <w:p>
      <w:pPr>
        <w:spacing w:after="120"/>
        <w:jc w:val="both"/>
      </w:pPr>
      <w:r>
        <w:rPr>
          <w:rFonts w:ascii="Arial" w:cs="Arial" w:eastAsia="Arial" w:hAnsi="Arial"/>
          <w:sz w:val="24"/>
          <w:szCs w:val="24"/>
        </w:rPr>
        <w:t xml:space="preserve">- на обеспечение функционирования организаций по добыче угля в период временного снижения потребности в угле;</w:t>
      </w:r>
    </w:p>
    <w:p>
      <w:pPr>
        <w:spacing w:after="120"/>
        <w:jc w:val="both"/>
      </w:pPr>
      <w:r>
        <w:rPr>
          <w:rFonts w:ascii="Arial" w:cs="Arial" w:eastAsia="Arial" w:hAnsi="Arial"/>
          <w:sz w:val="24"/>
          <w:szCs w:val="24"/>
        </w:rPr>
        <w:t xml:space="preserve">- на приведение производственных мощностей по добыче угля в соответствие с потребностями топливно-энергетического баланса республики, ее общеэкономическими и социальными целями;</w:t>
      </w:r>
    </w:p>
    <w:p>
      <w:pPr>
        <w:spacing w:after="120"/>
        <w:jc w:val="both"/>
      </w:pPr>
      <w:r>
        <w:rPr>
          <w:rFonts w:ascii="Arial" w:cs="Arial" w:eastAsia="Arial" w:hAnsi="Arial"/>
          <w:sz w:val="24"/>
          <w:szCs w:val="24"/>
        </w:rPr>
        <w:t xml:space="preserve">- на социальную защиту работников организаций по добыче угля.</w:t>
      </w:r>
    </w:p>
    <w:p>
      <w:pPr>
        <w:spacing w:after="120"/>
        <w:jc w:val="both"/>
      </w:pPr>
      <w:r>
        <w:rPr>
          <w:rFonts w:ascii="Arial" w:cs="Arial" w:eastAsia="Arial" w:hAnsi="Arial"/>
          <w:sz w:val="24"/>
          <w:szCs w:val="24"/>
        </w:rPr>
        <w:t xml:space="preserve">Государственная поддержка организаций по добыче угля производится через предоставление налоговых, кредитных и других льгот.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III. 
 ПОРЯДОК РАЗРАБОТКИ УГОЛЬНЫХ МЕСТОРОЖДЕНИЙ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Основные требования к геологической изученности угольных месторождений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геологических материалах, представленных для проектирования отработки угольных месторождений и пользования при производстве горных работ, должны содержаться установленные с достаточной достоверностью сведения:</w:t>
      </w:r>
    </w:p>
    <w:p>
      <w:pPr>
        <w:spacing w:after="120"/>
        <w:jc w:val="both"/>
      </w:pPr>
      <w:r>
        <w:rPr>
          <w:rFonts w:ascii="Arial" w:cs="Arial" w:eastAsia="Arial" w:hAnsi="Arial"/>
          <w:sz w:val="24"/>
          <w:szCs w:val="24"/>
        </w:rPr>
        <w:t xml:space="preserve">а) о выдержанности и закономерности изменчивости мощности, строении и гипсометрии, элементах залегания угольных пластов и крупных тектонических нарушениях, мелкоамплитудной нарушенности с детальностью, позволяющей оценить ее влияние на разработку угольных месторождений, качество угля;</w:t>
      </w:r>
    </w:p>
    <w:p>
      <w:pPr>
        <w:spacing w:after="120"/>
        <w:jc w:val="both"/>
      </w:pPr>
      <w:r>
        <w:rPr>
          <w:rFonts w:ascii="Arial" w:cs="Arial" w:eastAsia="Arial" w:hAnsi="Arial"/>
          <w:sz w:val="24"/>
          <w:szCs w:val="24"/>
        </w:rPr>
        <w:t xml:space="preserve">б) о содержании вредных компонентов в угле в объемах, позволяющих оценить их опасность для здоровья населения и обеспечить возможность отдельного оконтуривания запасов угля с запредельными содержаниями;</w:t>
      </w:r>
    </w:p>
    <w:p>
      <w:pPr>
        <w:spacing w:after="120"/>
        <w:jc w:val="both"/>
      </w:pPr>
      <w:r>
        <w:rPr>
          <w:rFonts w:ascii="Arial" w:cs="Arial" w:eastAsia="Arial" w:hAnsi="Arial"/>
          <w:sz w:val="24"/>
          <w:szCs w:val="24"/>
        </w:rPr>
        <w:t xml:space="preserve">в) о всех других природных условиях размещения запасов угля в недрах (гидрогеологических, геокриологических и др.) с полнотой, позволяющей качественно и количественно охарактеризовать их влияние на вскрытие и разработку угольных месторождений.</w:t>
      </w:r>
    </w:p>
    <w:p>
      <w:pPr>
        <w:spacing w:after="120"/>
        <w:jc w:val="both"/>
      </w:pPr>
      <w:r>
        <w:rPr>
          <w:rFonts w:ascii="Arial" w:cs="Arial" w:eastAsia="Arial" w:hAnsi="Arial"/>
          <w:sz w:val="24"/>
          <w:szCs w:val="24"/>
        </w:rPr>
        <w:t xml:space="preserve">2. Запасы угольных месторождений должны быть апробированы соответствующим государственным органом.</w:t>
      </w:r>
    </w:p>
    <w:p>
      <w:pPr>
        <w:spacing w:after="120"/>
        <w:jc w:val="both"/>
      </w:pPr>
      <w:r>
        <w:rPr>
          <w:rFonts w:ascii="Arial" w:cs="Arial" w:eastAsia="Arial" w:hAnsi="Arial"/>
          <w:sz w:val="24"/>
          <w:szCs w:val="24"/>
        </w:rPr>
        <w:t xml:space="preserve">3. Запасы угольных месторождений должны быть отражены в годовых отчетных балансах установленной формы по разведанным угольным месторождениям.</w:t>
      </w:r>
    </w:p>
    <w:p>
      <w:pPr>
        <w:spacing w:after="120"/>
        <w:jc w:val="both"/>
      </w:pPr>
      <w:r>
        <w:rPr>
          <w:rFonts w:ascii="Arial" w:cs="Arial" w:eastAsia="Arial" w:hAnsi="Arial"/>
          <w:i/>
          <w:iCs/>
          <w:sz w:val="24"/>
          <w:szCs w:val="24"/>
        </w:rPr>
        <w:t xml:space="preserve">(В редакции Закона КР от </w:t>
      </w:r>
      <w:hyperlink w:history="1" r:id="rIdl10ncwxkjwzc0wxhyq0qg">
        <w:r>
          <w:rPr>
            <w:rFonts w:ascii="Arial" w:cs="Arial" w:eastAsia="Arial" w:hAnsi="Arial"/>
            <w:i/>
            <w:iCs/>
            <w:color w:val="1D4ED8"/>
            <w:sz w:val="24"/>
            <w:szCs w:val="24"/>
            <w:u w:val="single"/>
          </w:rPr>
          <w:t xml:space="preserve">18 июня 2005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Разрешительная документация при разработке угольных месторождений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или частные юридические лица либо физические лица, занимающееся добычей, а также строительством, реконструкцией, техническим перевооружением шахт или разрезов, должны иметь разрешения (лицензии) на право пользования недрами, производство горных и взрывных работ, других видов деятельности, связанных с повышенной опасностью.</w:t>
      </w:r>
    </w:p>
    <w:p>
      <w:pPr>
        <w:spacing w:after="120"/>
        <w:jc w:val="both"/>
      </w:pPr>
      <w:r>
        <w:rPr>
          <w:rFonts w:ascii="Arial" w:cs="Arial" w:eastAsia="Arial" w:hAnsi="Arial"/>
          <w:sz w:val="24"/>
          <w:szCs w:val="24"/>
        </w:rPr>
        <w:t xml:space="preserve">2. Лицензии на право пользования недрами и на право деятельности при пользовании недрами выдаются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3. Исключен в соответствии с Законом КР от 18 июня 2005 года № 78</w:t>
      </w:r>
    </w:p>
    <w:p>
      <w:pPr>
        <w:spacing w:after="120"/>
        <w:jc w:val="both"/>
      </w:pPr>
      <w:r>
        <w:rPr>
          <w:rFonts w:ascii="Arial" w:cs="Arial" w:eastAsia="Arial" w:hAnsi="Arial"/>
          <w:i/>
          <w:iCs/>
          <w:sz w:val="24"/>
          <w:szCs w:val="24"/>
        </w:rPr>
        <w:t xml:space="preserve">(В редакции Законов КР от </w:t>
      </w:r>
      <w:hyperlink w:history="1" r:id="rIdahnzebissxvr_q892qmq1">
        <w:r>
          <w:rPr>
            <w:rFonts w:ascii="Arial" w:cs="Arial" w:eastAsia="Arial" w:hAnsi="Arial"/>
            <w:i/>
            <w:iCs/>
            <w:color w:val="1D4ED8"/>
            <w:sz w:val="24"/>
            <w:szCs w:val="24"/>
            <w:u w:val="single"/>
          </w:rPr>
          <w:t xml:space="preserve">18 июня 2005 года № 78</w:t>
        </w:r>
      </w:hyperlink>
      <w:r>
        <w:rPr>
          <w:rFonts w:ascii="Arial" w:cs="Arial" w:eastAsia="Arial" w:hAnsi="Arial"/>
          <w:i/>
          <w:iCs/>
          <w:sz w:val="24"/>
          <w:szCs w:val="24"/>
        </w:rPr>
        <w:t xml:space="preserve">, </w:t>
      </w:r>
      <w:hyperlink w:history="1" r:id="rIdx-gvxsi0ih0mo61namld1">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Нормативно-техническая документация, регламентирующая производство горных работ при разработке угольных месторождений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каждой организации, занимающейся добычей угля и его переработкой, должна быть согласованная и утвержденная в установленном порядке проектно-сметная документация, включающая разделы по обеспечению безопасности производства и охраны окружающей среды.</w:t>
      </w:r>
    </w:p>
    <w:p>
      <w:pPr>
        <w:spacing w:after="120"/>
        <w:jc w:val="both"/>
      </w:pPr>
      <w:r>
        <w:rPr>
          <w:rFonts w:ascii="Arial" w:cs="Arial" w:eastAsia="Arial" w:hAnsi="Arial"/>
          <w:sz w:val="24"/>
          <w:szCs w:val="24"/>
        </w:rPr>
        <w:t xml:space="preserve">Организации, ведущие горные работы, кроме того, должны иметь геологическую и маркшейдерскую документацию, а также календарные планы развития горных работ.</w:t>
      </w:r>
    </w:p>
    <w:p>
      <w:pPr>
        <w:spacing w:after="120"/>
        <w:jc w:val="both"/>
      </w:pPr>
      <w:r>
        <w:rPr>
          <w:rFonts w:ascii="Arial" w:cs="Arial" w:eastAsia="Arial" w:hAnsi="Arial"/>
          <w:sz w:val="24"/>
          <w:szCs w:val="24"/>
        </w:rPr>
        <w:t xml:space="preserve">Планы развития горных и геологоразведочных работ ежегодно согласовываются с органами государственного регулирования в части технической, экологической безопасности и охраны недр.</w:t>
      </w:r>
    </w:p>
    <w:p>
      <w:pPr>
        <w:spacing w:after="120"/>
        <w:jc w:val="both"/>
      </w:pPr>
      <w:r>
        <w:rPr>
          <w:rFonts w:ascii="Arial" w:cs="Arial" w:eastAsia="Arial" w:hAnsi="Arial"/>
          <w:sz w:val="24"/>
          <w:szCs w:val="24"/>
        </w:rPr>
        <w:t xml:space="preserve">Проектирование угледобывающих и углеперерабатывающих организаций, производство горных работ подземным и открытым способом при отработке угольных месторождений должны осуществляться в строгом соответствии с утвержденными в установленном порядке Правилами безопасности в угольных и сланцевых шахтах, Едиными правилами безопасности при разработке месторождений полезных ископаемых открытым способом, Едиными правилами безопасности при взрывных работах, Едиными правилами охраны недр при разработке твердых полезных ископаемых, Правилами безопасности при обогащении и брикетировании углей, а также другими нормативно-техническими актами, регламентирующими ведение горных работ. Все проекты угледобывающих и углеперерабатывающих организаций должны пройти независимую экспертизу на соответствие правилам и нормам технической безопасности, охраны недр и окружающей среды.</w:t>
      </w:r>
    </w:p>
    <w:p>
      <w:pPr>
        <w:spacing w:after="120"/>
        <w:jc w:val="both"/>
      </w:pPr>
      <w:r>
        <w:rPr>
          <w:rFonts w:ascii="Arial" w:cs="Arial" w:eastAsia="Arial" w:hAnsi="Arial"/>
          <w:sz w:val="24"/>
          <w:szCs w:val="24"/>
        </w:rPr>
        <w:t xml:space="preserve">Вскрытие и подготовка выемочных полей, горизонтов, блоков, панелей, капитальный ремонт вертикальных и наклонных стволов, установка стационарного оборудования должны осуществляться по утвержденным и согласованным с органами горного надзора проектам.</w:t>
      </w:r>
    </w:p>
    <w:p>
      <w:pPr>
        <w:spacing w:after="120"/>
        <w:jc w:val="both"/>
      </w:pPr>
      <w:r>
        <w:rPr>
          <w:rFonts w:ascii="Arial" w:cs="Arial" w:eastAsia="Arial" w:hAnsi="Arial"/>
          <w:sz w:val="24"/>
          <w:szCs w:val="24"/>
        </w:rPr>
        <w:t xml:space="preserve">Эксплуатация выемочных участков, проведение горных выработок должны осуществляться по паспортам, а установка механизмов - по схемам, утвержденным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Основные требования к производству горных работ при отработке угольных месторождений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отработке угольных месторождений должны применяться способы и системы разработки, соответствующие горногеологическим условиям, размещения угольных пластов в недрах, обеспечивающие техническую и экологическую безопасность и наиболее полное извлечение запасов угля из недр.</w:t>
      </w:r>
    </w:p>
    <w:p>
      <w:pPr>
        <w:spacing w:after="120"/>
        <w:jc w:val="both"/>
      </w:pPr>
      <w:r>
        <w:rPr>
          <w:rFonts w:ascii="Arial" w:cs="Arial" w:eastAsia="Arial" w:hAnsi="Arial"/>
          <w:sz w:val="24"/>
          <w:szCs w:val="24"/>
        </w:rPr>
        <w:t xml:space="preserve">При производстве горных работ на угольных месторождениях запрещается:</w:t>
      </w:r>
    </w:p>
    <w:p>
      <w:pPr>
        <w:spacing w:after="120"/>
        <w:jc w:val="both"/>
      </w:pPr>
      <w:r>
        <w:rPr>
          <w:rFonts w:ascii="Arial" w:cs="Arial" w:eastAsia="Arial" w:hAnsi="Arial"/>
          <w:sz w:val="24"/>
          <w:szCs w:val="24"/>
        </w:rPr>
        <w:t xml:space="preserve">- размещение зданий, сооружений, отвалов пустых пород на угленосных площадях без разрешения государственных органов по недропользованию и горному надзору;</w:t>
      </w:r>
    </w:p>
    <w:p>
      <w:pPr>
        <w:spacing w:after="120"/>
        <w:jc w:val="both"/>
      </w:pPr>
      <w:r>
        <w:rPr>
          <w:rFonts w:ascii="Arial" w:cs="Arial" w:eastAsia="Arial" w:hAnsi="Arial"/>
          <w:sz w:val="24"/>
          <w:szCs w:val="24"/>
        </w:rPr>
        <w:t xml:space="preserve">- размещение основных выработок шахт и разрезов в пределах зон сдвижения горных пород;</w:t>
      </w:r>
    </w:p>
    <w:p>
      <w:pPr>
        <w:spacing w:after="120"/>
        <w:jc w:val="both"/>
      </w:pPr>
      <w:r>
        <w:rPr>
          <w:rFonts w:ascii="Arial" w:cs="Arial" w:eastAsia="Arial" w:hAnsi="Arial"/>
          <w:sz w:val="24"/>
          <w:szCs w:val="24"/>
        </w:rPr>
        <w:t xml:space="preserve">- без соответствующего заключения (решения) государственного органа по надзору оставление в выработанном пространстве отбитого угля и недоработанных запасов в контурах выемочных единиц и за их пределами сверх установленных нормативов.</w:t>
      </w:r>
    </w:p>
    <w:p>
      <w:pPr>
        <w:spacing w:after="120"/>
        <w:jc w:val="both"/>
      </w:pPr>
      <w:r>
        <w:rPr>
          <w:rFonts w:ascii="Arial" w:cs="Arial" w:eastAsia="Arial" w:hAnsi="Arial"/>
          <w:sz w:val="24"/>
          <w:szCs w:val="24"/>
        </w:rPr>
        <w:t xml:space="preserve">В каждой организации, связанной с добычей и переработкой угля, в зависимости от профиля работ должны быть разработаны и осуществляться мероприятия:</w:t>
      </w:r>
    </w:p>
    <w:p>
      <w:pPr>
        <w:spacing w:after="120"/>
        <w:jc w:val="both"/>
      </w:pPr>
      <w:r>
        <w:rPr>
          <w:rFonts w:ascii="Arial" w:cs="Arial" w:eastAsia="Arial" w:hAnsi="Arial"/>
          <w:sz w:val="24"/>
          <w:szCs w:val="24"/>
        </w:rPr>
        <w:t xml:space="preserve">- по подготовке подъездных путей, обеспечивающих бесперебойные и безопасные условия процесса добычи угля;</w:t>
      </w:r>
    </w:p>
    <w:p>
      <w:pPr>
        <w:spacing w:after="120"/>
        <w:jc w:val="both"/>
      </w:pPr>
      <w:r>
        <w:rPr>
          <w:rFonts w:ascii="Arial" w:cs="Arial" w:eastAsia="Arial" w:hAnsi="Arial"/>
          <w:sz w:val="24"/>
          <w:szCs w:val="24"/>
        </w:rPr>
        <w:t xml:space="preserve">- по предотвращению эндогенных пожаров от самовозгорания угля в недрах и угольных складах на земной поверхности;</w:t>
      </w:r>
    </w:p>
    <w:p>
      <w:pPr>
        <w:spacing w:after="120"/>
        <w:jc w:val="both"/>
      </w:pPr>
      <w:r>
        <w:rPr>
          <w:rFonts w:ascii="Arial" w:cs="Arial" w:eastAsia="Arial" w:hAnsi="Arial"/>
          <w:sz w:val="24"/>
          <w:szCs w:val="24"/>
        </w:rPr>
        <w:t xml:space="preserve">- по охране недр и окружающей среды;</w:t>
      </w:r>
    </w:p>
    <w:p>
      <w:pPr>
        <w:spacing w:after="120"/>
        <w:jc w:val="both"/>
      </w:pPr>
      <w:r>
        <w:rPr>
          <w:rFonts w:ascii="Arial" w:cs="Arial" w:eastAsia="Arial" w:hAnsi="Arial"/>
          <w:sz w:val="24"/>
          <w:szCs w:val="24"/>
        </w:rPr>
        <w:t xml:space="preserve">- по охране горных выработок от внезапных прорывов воды и пульпы, а также от затопления паводковыми и ливневыми водами;</w:t>
      </w:r>
    </w:p>
    <w:p>
      <w:pPr>
        <w:spacing w:after="120"/>
        <w:jc w:val="both"/>
      </w:pPr>
      <w:r>
        <w:rPr>
          <w:rFonts w:ascii="Arial" w:cs="Arial" w:eastAsia="Arial" w:hAnsi="Arial"/>
          <w:sz w:val="24"/>
          <w:szCs w:val="24"/>
        </w:rPr>
        <w:t xml:space="preserve">- по проведению опережающей промышленной разведки в контурах земельного и горного отводов;</w:t>
      </w:r>
    </w:p>
    <w:p>
      <w:pPr>
        <w:spacing w:after="120"/>
        <w:jc w:val="both"/>
      </w:pPr>
      <w:r>
        <w:rPr>
          <w:rFonts w:ascii="Arial" w:cs="Arial" w:eastAsia="Arial" w:hAnsi="Arial"/>
          <w:sz w:val="24"/>
          <w:szCs w:val="24"/>
        </w:rPr>
        <w:t xml:space="preserve">- по рекультивации земной поверхности, нарушенной горными работами, а также породных отвалов.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Горноспасательная служба для угледобывающих и углеперерабатывающих организаций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угледобывающие и углеперерабатывающие организации независимо от их форм собственности должны обслуживаться специализированными горноспасательными частями (СГСЧ) по утвержденным нормативам и заключенным в обязательном порядке договорам.</w:t>
      </w:r>
    </w:p>
    <w:p>
      <w:pPr>
        <w:spacing w:after="120"/>
        <w:jc w:val="both"/>
      </w:pPr>
      <w:r>
        <w:rPr>
          <w:rFonts w:ascii="Arial" w:cs="Arial" w:eastAsia="Arial" w:hAnsi="Arial"/>
          <w:sz w:val="24"/>
          <w:szCs w:val="24"/>
        </w:rPr>
        <w:t xml:space="preserve">Нормативы обслуживания угледобывающих и углеперерабатывающих организаций, структура, показатели готовности и Положение о горноспасательной службе утверждаются Правительством Кыргызской Республики.</w:t>
      </w:r>
    </w:p>
    <w:p>
      <w:pPr>
        <w:spacing w:after="120"/>
        <w:jc w:val="both"/>
      </w:pPr>
      <w:r>
        <w:rPr>
          <w:rFonts w:ascii="Arial" w:cs="Arial" w:eastAsia="Arial" w:hAnsi="Arial"/>
          <w:sz w:val="24"/>
          <w:szCs w:val="24"/>
        </w:rPr>
        <w:t xml:space="preserve">Контроль за боеготовностью СГСЧ Кыргызской Республики осуществляет уполномоченный на это орган государственного горного надзора.</w:t>
      </w:r>
    </w:p>
    <w:p>
      <w:pPr>
        <w:spacing w:after="120"/>
        <w:jc w:val="both"/>
      </w:pPr>
      <w:r>
        <w:rPr>
          <w:rFonts w:ascii="Arial" w:cs="Arial" w:eastAsia="Arial" w:hAnsi="Arial"/>
          <w:sz w:val="24"/>
          <w:szCs w:val="24"/>
        </w:rPr>
        <w:t xml:space="preserve">Расходы по финансированию затрат по обеспечению боеготовности горноспасательной службы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Обеспечение безопасности работ по добыче угля и охраны окружающей среды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 всех угледобывающих и углеперерабатывающих организациях в период строительства и эксплуатации должны обеспечиваться безопасные условия труда и охрана окружающей среды в соответствии с действующими правилами и нормами.</w:t>
      </w:r>
    </w:p>
    <w:p>
      <w:pPr>
        <w:spacing w:after="120"/>
        <w:jc w:val="both"/>
      </w:pPr>
      <w:r>
        <w:rPr>
          <w:rFonts w:ascii="Arial" w:cs="Arial" w:eastAsia="Arial" w:hAnsi="Arial"/>
          <w:sz w:val="24"/>
          <w:szCs w:val="24"/>
        </w:rPr>
        <w:t xml:space="preserve">2. Правила, нормы безопасности труда и охраны окружающей среды обязательны к исполнению всеми работниками организаций угольной отрасли, а также работниками соответствующих строительных, проектных, научно-исследовательских и учебных организаций отрасли.</w:t>
      </w:r>
    </w:p>
    <w:p>
      <w:pPr>
        <w:spacing w:after="120"/>
        <w:jc w:val="both"/>
      </w:pPr>
      <w:r>
        <w:rPr>
          <w:rFonts w:ascii="Arial" w:cs="Arial" w:eastAsia="Arial" w:hAnsi="Arial"/>
          <w:sz w:val="24"/>
          <w:szCs w:val="24"/>
        </w:rPr>
        <w:t xml:space="preserve">3. Все работники, занятые на горных работах, обеспечиваются бесплатно средствами индивидуальной защиты, включая специальную одежду, специальную обувь, средства защиты органов дыхания и др. по установленным нормам.</w:t>
      </w:r>
    </w:p>
    <w:p>
      <w:pPr>
        <w:spacing w:after="120"/>
        <w:jc w:val="both"/>
      </w:pPr>
      <w:r>
        <w:rPr>
          <w:rFonts w:ascii="Arial" w:cs="Arial" w:eastAsia="Arial" w:hAnsi="Arial"/>
          <w:sz w:val="24"/>
          <w:szCs w:val="24"/>
        </w:rPr>
        <w:t xml:space="preserve">4. За соблюдением правил и норм безопасности труда, выполнением требований по охране окружающей среды, выдачей средств индивидуальной защиты осуществляется контроль специально уполномоченными государственными органами, а также общественный контроль со стороны профсоюзных комитетов.</w:t>
      </w:r>
    </w:p>
    <w:p>
      <w:pPr>
        <w:spacing w:after="120"/>
        <w:jc w:val="both"/>
      </w:pPr>
      <w:r>
        <w:rPr>
          <w:rFonts w:ascii="Arial" w:cs="Arial" w:eastAsia="Arial" w:hAnsi="Arial"/>
          <w:sz w:val="24"/>
          <w:szCs w:val="24"/>
        </w:rPr>
        <w:t xml:space="preserve">5. Правила и нормы безопасности труда и производства утверждаются Правительством Кыргызской Республики по представлению государственных органов, осуществляющих надзор за безопасностью труда и производства, охраны окружающей среды, а также соответствующих профсоюзных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Государственное регулирование качества угля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норм качества угля, уровня необходимой безопасности людей и окружающей среды при добыче, хранении, транспортировке и использовании угля разрабатываются в установленном порядке соответствующие стандарты или технические условия на уголь и продукты его переработки, а также осуществляется его обязательная сертификация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Спорные вопросы о соответствии угля и продуктов его переработки действующим стандартам и техническим условиям решаются в суде.</w:t>
      </w:r>
    </w:p>
    <w:p>
      <w:pPr>
        <w:spacing w:after="120"/>
        <w:jc w:val="both"/>
      </w:pPr>
      <w:r>
        <w:rPr>
          <w:rFonts w:ascii="Arial" w:cs="Arial" w:eastAsia="Arial" w:hAnsi="Arial"/>
          <w:i/>
          <w:iCs/>
          <w:sz w:val="24"/>
          <w:szCs w:val="24"/>
        </w:rPr>
        <w:t xml:space="preserve">(В редакции Закона КР от </w:t>
      </w:r>
      <w:hyperlink w:history="1" r:id="rIdcggkpjbxskwe7ojihqt1e">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Договоры поставки угля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стабильности функционирования организаций по добыче (переработке) угля в условиях рыночной экономики потребители угля заключают с указанными организациями долгосрочные (краткосрочные или разовые) договоры поставки угля и (или) продуктов его переработки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2. Условия поставки, формы и сроки взаиморасчетов за поставленную продукцию, определяются по договоренности потребителей и организаций по добыче (переработке) угля.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IV.</w:t>
      </w:r>
    </w:p>
    <w:p>
      <w:pPr>
        <w:spacing w:after="120"/>
        <w:jc w:val="both"/>
      </w:pPr>
      <w:r>
        <w:rPr>
          <w:rFonts w:ascii="Arial" w:cs="Arial" w:eastAsia="Arial" w:hAnsi="Arial"/>
          <w:b/>
          <w:bCs/>
          <w:sz w:val="24"/>
          <w:szCs w:val="24"/>
        </w:rPr>
        <w:t xml:space="preserve">ГОСУДАРСТВЕННОЕ РЕГУЛИРОВАНИЕ СОЦИАЛЬНОЙ ЗАЩИТЫ РАБОТНИКОВ УГОЛЬНОЙ ПРОМЫШЛЕННОСТИ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Допуск работников к тяжелым работам и работам с опасными и (или) вредными условиями труда по добыче (переработке) угля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выполнению тяжелых работ и работ с опасными и (или) вредными условиями труда по добыче (переработке) угля допускаются лица мужского пола в возрасте не моложе 18 лет при наличии у них медицинского заключения о пригодности по состоянию здоровья к выполнению соответствующих работ; прием на работу осуществляется согласно трудовому договору (контракту).</w:t>
      </w:r>
    </w:p>
    <w:p>
      <w:pPr>
        <w:spacing w:after="120"/>
        <w:jc w:val="both"/>
      </w:pPr>
      <w:r>
        <w:rPr>
          <w:rFonts w:ascii="Arial" w:cs="Arial" w:eastAsia="Arial" w:hAnsi="Arial"/>
          <w:sz w:val="24"/>
          <w:szCs w:val="24"/>
        </w:rPr>
        <w:t xml:space="preserve">Перечень тяжелых работ и работ с опасными и (или) вредными условиями труда по добыче (переработке) угля, а также перечень профессий и должностей, отнесенных к тяжелым работам и работам с опасными и (или) вредными условиями труда по добыче (переработке) угля, утверждает Правительство Кыргызской Республики по согласованию с профсоюзными органами.</w:t>
      </w:r>
    </w:p>
    <w:p>
      <w:pPr>
        <w:spacing w:after="120"/>
        <w:jc w:val="both"/>
      </w:pPr>
      <w:r>
        <w:rPr>
          <w:rFonts w:ascii="Arial" w:cs="Arial" w:eastAsia="Arial" w:hAnsi="Arial"/>
          <w:sz w:val="24"/>
          <w:szCs w:val="24"/>
        </w:rPr>
        <w:t xml:space="preserve">Перечень профессий и должностей, отнесенных к тяжелым работам и работам с опасными и (или) вредными условиями труда по добыче (переработке) угля, заносится в Единый классификатор профессий и должностей, составляемый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Продолжительность рабочего времени для работников организаций по добыче угля, занятых на тяжелых работах и работах с опасными и (или) вредными условиями труда по добыче угля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работников организаций по добыче угля, занятых на тяжелых роботах и работах с опасными и (или) вредными условиями труда на подземных работах, продолжительность рабочего времени устанавливается не более 36 часов в неделю. Общая продолжительность рабочего времени при включении в него времени доставки рабочих к месту работы под землей и обратно на ее поверхность не может превышать 38 часов 45 минут в неделю. Конкретная продолжительность рабочего дня, а также порядок предоставления сокращенного рабочего времени для указанных и других работников организаций по добыче (переработке) угля устанавливаются соглашением (коллективным договором) уполномоченных представителей организаций по добыче угля, профсоюзного или иного представительного органа и органа по управлению угольной промышленностью.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Социальные гарантии работающих в угольной отрасли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Работники, занятые на тяжелых работах и работах с опасными и (или) вредными условиями труда по добыче угля, проходят послесменную реабилитацию, а также периодическую, не реже одного раза в два года, медицинскую диспансеризацию, обеспечиваются лечением при заболеваниях, обусловленных указанными работами.</w:t>
      </w:r>
    </w:p>
    <w:p>
      <w:pPr>
        <w:spacing w:after="120"/>
        <w:jc w:val="both"/>
      </w:pPr>
      <w:r>
        <w:rPr>
          <w:rFonts w:ascii="Arial" w:cs="Arial" w:eastAsia="Arial" w:hAnsi="Arial"/>
          <w:sz w:val="24"/>
          <w:szCs w:val="24"/>
        </w:rPr>
        <w:t xml:space="preserve">2. Расходы на послесменную реабилитацию и лечение работников, указанных в пункте 1 настоящей статьи, возмещаются в порядке, предусмотренном действующим законодательством о труде.</w:t>
      </w:r>
    </w:p>
    <w:p>
      <w:pPr>
        <w:spacing w:after="120"/>
        <w:jc w:val="both"/>
      </w:pPr>
      <w:r>
        <w:rPr>
          <w:rFonts w:ascii="Arial" w:cs="Arial" w:eastAsia="Arial" w:hAnsi="Arial"/>
          <w:sz w:val="24"/>
          <w:szCs w:val="24"/>
        </w:rPr>
        <w:t xml:space="preserve">3. Организации по добыче (переработке) угля обязаны за счет собственных средств создавать условия для санаторно-курортного, диспансерного и стационарного лечения работников.</w:t>
      </w:r>
    </w:p>
    <w:p>
      <w:pPr>
        <w:spacing w:after="120"/>
        <w:jc w:val="both"/>
      </w:pPr>
      <w:r>
        <w:rPr>
          <w:rFonts w:ascii="Arial" w:cs="Arial" w:eastAsia="Arial" w:hAnsi="Arial"/>
          <w:sz w:val="24"/>
          <w:szCs w:val="24"/>
        </w:rPr>
        <w:t xml:space="preserve">4. В зависимости от территориального расположения и природно-климатических условий для работников организаций угольной промышленности Правительством Кыргызской Республики, как и для работников других отраслей, устанавливаются районные коэффициенты к заработной плате согласно существующим нормативным актам.</w:t>
      </w:r>
    </w:p>
    <w:p>
      <w:pPr>
        <w:spacing w:after="120"/>
        <w:jc w:val="both"/>
      </w:pPr>
      <w:r>
        <w:rPr>
          <w:rFonts w:ascii="Arial" w:cs="Arial" w:eastAsia="Arial" w:hAnsi="Arial"/>
          <w:sz w:val="24"/>
          <w:szCs w:val="24"/>
        </w:rPr>
        <w:t xml:space="preserve">5. За работниками угольной промышленности сохраняются установленные ранее доплаты за время передвижения от шахтной поверхности до места работы и обратно, выплаты единовременного вознаграждения за выслугу лет, доплаты за многосменный режим работы.</w:t>
      </w:r>
    </w:p>
    <w:p>
      <w:pPr>
        <w:spacing w:after="120"/>
        <w:jc w:val="both"/>
      </w:pPr>
      <w:r>
        <w:rPr>
          <w:rFonts w:ascii="Arial" w:cs="Arial" w:eastAsia="Arial" w:hAnsi="Arial"/>
          <w:sz w:val="24"/>
          <w:szCs w:val="24"/>
        </w:rPr>
        <w:t xml:space="preserve">С целью равномерного отнесения затрат на себестоимость продукции организациям угольной промышленности предоставляется право резервирования средств для предстоящих платежей за ежегодные отпуска и выплат единовременного вознаграждения за выслугу лет. Порядок резервирования и отнесения на себестоимость средств для предстоящих платежей на названные цели определяется Министерством финансов Кыргызской Республики.</w:t>
      </w:r>
    </w:p>
    <w:p>
      <w:pPr>
        <w:spacing w:after="120"/>
        <w:jc w:val="both"/>
      </w:pPr>
      <w:r>
        <w:rPr>
          <w:rFonts w:ascii="Arial" w:cs="Arial" w:eastAsia="Arial" w:hAnsi="Arial"/>
          <w:sz w:val="24"/>
          <w:szCs w:val="24"/>
        </w:rPr>
        <w:t xml:space="preserve">6. Размеры тарифных ставок (должностных окладов) для работников, занятых на тяжелых работах с опасными и (или) вредными условиями труда по добыче (переработке) угля, по каждой профессии (должности) указанных работников должны превышать установленные тарифные ставки (должностные оклады) по соответствующим профессиям (должностям) для обычных условий труда не менее чем на десять процентов.</w:t>
      </w:r>
    </w:p>
    <w:p>
      <w:pPr>
        <w:spacing w:after="120"/>
        <w:jc w:val="both"/>
      </w:pPr>
      <w:r>
        <w:rPr>
          <w:rFonts w:ascii="Arial" w:cs="Arial" w:eastAsia="Arial" w:hAnsi="Arial"/>
          <w:sz w:val="24"/>
          <w:szCs w:val="24"/>
        </w:rPr>
        <w:t xml:space="preserve">7. Для работников, занятых на тяжелых работах и работах с опасными и (или) вредными условиями труда по добыче (переработке) угля, устанавливаются пособия на оздоровление и питание. Порядок предоставления таких пособий устанавливается соглашением уполномоченных представителей организаций по добыче (переработке) угля и профсоюзными органами.</w:t>
      </w:r>
    </w:p>
    <w:p>
      <w:pPr>
        <w:spacing w:after="120"/>
        <w:jc w:val="both"/>
      </w:pPr>
      <w:r>
        <w:rPr>
          <w:rFonts w:ascii="Arial" w:cs="Arial" w:eastAsia="Arial" w:hAnsi="Arial"/>
          <w:sz w:val="24"/>
          <w:szCs w:val="24"/>
        </w:rPr>
        <w:t xml:space="preserve">8. Организациям по добыче угля предоставляется право выдавать безвозмездно или по льготным ценам уголь на бытовые нужды следующим категориям лиц:</w:t>
      </w:r>
    </w:p>
    <w:p>
      <w:pPr>
        <w:spacing w:after="120"/>
        <w:jc w:val="both"/>
      </w:pPr>
      <w:r>
        <w:rPr>
          <w:rFonts w:ascii="Arial" w:cs="Arial" w:eastAsia="Arial" w:hAnsi="Arial"/>
          <w:sz w:val="24"/>
          <w:szCs w:val="24"/>
        </w:rPr>
        <w:t xml:space="preserve">- работникам организаций по добыче (переработке) угля;</w:t>
      </w:r>
    </w:p>
    <w:p>
      <w:pPr>
        <w:spacing w:after="120"/>
        <w:jc w:val="both"/>
      </w:pPr>
      <w:r>
        <w:rPr>
          <w:rFonts w:ascii="Arial" w:cs="Arial" w:eastAsia="Arial" w:hAnsi="Arial"/>
          <w:sz w:val="24"/>
          <w:szCs w:val="24"/>
        </w:rPr>
        <w:t xml:space="preserve">- пенсионерам, пенсии которым назначены в связи с работой в организациях по добыче (переработке) угля;</w:t>
      </w:r>
    </w:p>
    <w:p>
      <w:pPr>
        <w:spacing w:after="120"/>
        <w:jc w:val="both"/>
      </w:pPr>
      <w:r>
        <w:rPr>
          <w:rFonts w:ascii="Arial" w:cs="Arial" w:eastAsia="Arial" w:hAnsi="Arial"/>
          <w:sz w:val="24"/>
          <w:szCs w:val="24"/>
        </w:rPr>
        <w:t xml:space="preserve">- инвалидам труда, инвалидам по общему заболеванию, если они пользовались этим правом до получения инвалидности;</w:t>
      </w:r>
    </w:p>
    <w:p>
      <w:pPr>
        <w:spacing w:after="120"/>
        <w:jc w:val="both"/>
      </w:pPr>
      <w:r>
        <w:rPr>
          <w:rFonts w:ascii="Arial" w:cs="Arial" w:eastAsia="Arial" w:hAnsi="Arial"/>
          <w:sz w:val="24"/>
          <w:szCs w:val="24"/>
        </w:rPr>
        <w:t xml:space="preserve">- семьям работников, погибших в организациях по добыче (переработке) угля, если жена (муж), родители, дети, и (или) другие нетрудоспособные члены семьи получают пенсию по случаю потери кормильца;</w:t>
      </w:r>
    </w:p>
    <w:p>
      <w:pPr>
        <w:spacing w:after="120"/>
        <w:jc w:val="both"/>
      </w:pPr>
      <w:r>
        <w:rPr>
          <w:rFonts w:ascii="Arial" w:cs="Arial" w:eastAsia="Arial" w:hAnsi="Arial"/>
          <w:sz w:val="24"/>
          <w:szCs w:val="24"/>
        </w:rPr>
        <w:t xml:space="preserve">- вдовам работников организаций по добыче (переработке) угля;</w:t>
      </w:r>
    </w:p>
    <w:p>
      <w:pPr>
        <w:spacing w:after="120"/>
        <w:jc w:val="both"/>
      </w:pPr>
      <w:r>
        <w:rPr>
          <w:rFonts w:ascii="Arial" w:cs="Arial" w:eastAsia="Arial" w:hAnsi="Arial"/>
          <w:sz w:val="24"/>
          <w:szCs w:val="24"/>
        </w:rPr>
        <w:t xml:space="preserve">- работникам организаций по добыче (переработке) угля, проработавшим в таких организациях не менее пяти лет и уволенным в связи с сокращением штата или ликвидацией таких организаций независимо от места последующей работы, если указанные лица проживают в населенном пункте, расположенном в том же городе и районе что и угольный разрез, и пользуются печным отоплением.</w:t>
      </w:r>
    </w:p>
    <w:p>
      <w:pPr>
        <w:spacing w:after="120"/>
        <w:jc w:val="both"/>
      </w:pPr>
      <w:r>
        <w:rPr>
          <w:rFonts w:ascii="Arial" w:cs="Arial" w:eastAsia="Arial" w:hAnsi="Arial"/>
          <w:sz w:val="24"/>
          <w:szCs w:val="24"/>
        </w:rPr>
        <w:t xml:space="preserve">Лица, указанные в абзацах 2-7 настоящего пункта, проживающие в благоустроенном жилье в населенном пункте, расположенном в том же городе и районе что и угольный разрез, при расчете за коммунальные услуги могут освобождаться за счет средств организаций по добыче (переработке) угля от оплаты за энергетические ресурсы в пределах стоимости нормы безвозмездного угля, установленной для конкретной организации по добыче (переработке) угля,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Средства на эти цели перечисляются в местный бюджет организациями по добыче (переработке) угля.</w:t>
      </w:r>
    </w:p>
    <w:p>
      <w:pPr>
        <w:spacing w:after="120"/>
        <w:jc w:val="both"/>
      </w:pPr>
      <w:r>
        <w:rPr>
          <w:rFonts w:ascii="Arial" w:cs="Arial" w:eastAsia="Arial" w:hAnsi="Arial"/>
          <w:sz w:val="24"/>
          <w:szCs w:val="24"/>
        </w:rPr>
        <w:t xml:space="preserve">9. Затраты организации по добыче (переработке) угля, связанные с отпуском угля на бытовые нужды безвозмездно или по льготным ценам, включаются в себестоимость добычи (переработки) угля.</w:t>
      </w:r>
    </w:p>
    <w:p>
      <w:pPr>
        <w:spacing w:after="120"/>
        <w:jc w:val="both"/>
      </w:pPr>
      <w:r>
        <w:rPr>
          <w:rFonts w:ascii="Arial" w:cs="Arial" w:eastAsia="Arial" w:hAnsi="Arial"/>
          <w:sz w:val="24"/>
          <w:szCs w:val="24"/>
        </w:rPr>
        <w:t xml:space="preserve">10. Органы местного самоуправления могут устанавливать для работников организаций по добыче (переработке) угля за счет средств соответствующих местных бюджетов дополнительные меры по социальной защите в виде льгот и услуг, в том числе в виде надбавок к пенсиям, повышенных пособий, бесплатного проезда на общественном транспорте, устройства в дома ветеранов труда и инвалидов и т.д.</w:t>
      </w:r>
    </w:p>
    <w:p>
      <w:pPr>
        <w:spacing w:after="120"/>
        <w:jc w:val="both"/>
      </w:pPr>
      <w:r>
        <w:rPr>
          <w:rFonts w:ascii="Arial" w:cs="Arial" w:eastAsia="Arial" w:hAnsi="Arial"/>
          <w:i/>
          <w:iCs/>
          <w:sz w:val="24"/>
          <w:szCs w:val="24"/>
        </w:rPr>
        <w:t xml:space="preserve">(В редакции Закона КР от </w:t>
      </w:r>
      <w:hyperlink w:history="1" r:id="rIduxwytxnl3ssms5ssrgi6_">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Компенсация и социальные гарантии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 работников, высвобождаемых при сокращении объемов производства или ликвидации организации по добыче (переработке) угля, производится в соответствии с действующими нормативными актами Кыргызской Республики.</w:t>
      </w:r>
    </w:p>
    <w:p>
      <w:pPr>
        <w:spacing w:after="120"/>
        <w:jc w:val="both"/>
      </w:pPr>
      <w:r>
        <w:rPr>
          <w:rFonts w:ascii="Arial" w:cs="Arial" w:eastAsia="Arial" w:hAnsi="Arial"/>
          <w:sz w:val="24"/>
          <w:szCs w:val="24"/>
        </w:rPr>
        <w:t xml:space="preserve">В случае утраты работником организации по добыче (переработке) угля трудоспособности вследствие производственной травмы, профессионального заболевания, а также в случае его гибели на производстве выплаты и иные компенсации по возмещению ущерба пострадавшему или иным лицам, имеющим на это право, производятся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Государственная поддержка мер по созданию новых рабочих мест для трудоустройства работников, высвобождаемых при ликвидации организаций по добыче (переработке) угля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организации и поддержки предпринимательской, индивидуальной трудовой деятельности работников, высвобождаемых при ликвидации организаций по добыче (переработке) угля, Правительство Кыргызской Республики определяет меры по перепрофилированию, переориентации производства и трудоустройству высвобождаемых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V. 
 РАЗРЕШЕНИЕ СПОРОВ И ОТВЕТСТВЕННОСТЬ ЗА НАРУШЕНИЕ ЗАКОНОДАТЕЛЬСТВА ОБ УГЛЕ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Порядок разрешения споров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Споры, связанные с добычей, переработкой и использованием угля разрешаются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Ответственность за нарушение законодательства об угле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Сделки в прямой и скрытой форме, нарушающие права владения, пользования и распоряжения угольными месторождениями, предусмотренные настоящим Законом, являются недействительными.</w:t>
      </w:r>
    </w:p>
    <w:p>
      <w:pPr>
        <w:spacing w:after="120"/>
        <w:jc w:val="both"/>
      </w:pPr>
      <w:r>
        <w:rPr>
          <w:rFonts w:ascii="Arial" w:cs="Arial" w:eastAsia="Arial" w:hAnsi="Arial"/>
          <w:sz w:val="24"/>
          <w:szCs w:val="24"/>
        </w:rPr>
        <w:t xml:space="preserve">2. Юридические и физические лица, виновные в совершении сделок, указанных в пункте 1 настоящей статьи, а также:</w:t>
      </w:r>
    </w:p>
    <w:p>
      <w:pPr>
        <w:spacing w:after="120"/>
        <w:jc w:val="both"/>
      </w:pPr>
      <w:r>
        <w:rPr>
          <w:rFonts w:ascii="Arial" w:cs="Arial" w:eastAsia="Arial" w:hAnsi="Arial"/>
          <w:sz w:val="24"/>
          <w:szCs w:val="24"/>
        </w:rPr>
        <w:t xml:space="preserve">- в проведении работ по добыче угля методами и способами, создающими угрозу для безопасности работающих и населения, загрязнения недр и окружающей среды;</w:t>
      </w:r>
    </w:p>
    <w:p>
      <w:pPr>
        <w:spacing w:after="120"/>
        <w:jc w:val="both"/>
      </w:pPr>
      <w:r>
        <w:rPr>
          <w:rFonts w:ascii="Arial" w:cs="Arial" w:eastAsia="Arial" w:hAnsi="Arial"/>
          <w:sz w:val="24"/>
          <w:szCs w:val="24"/>
        </w:rPr>
        <w:t xml:space="preserve">- в самовольном пользовании угольными месторождениями;</w:t>
      </w:r>
    </w:p>
    <w:p>
      <w:pPr>
        <w:spacing w:after="120"/>
        <w:jc w:val="both"/>
      </w:pPr>
      <w:r>
        <w:rPr>
          <w:rFonts w:ascii="Arial" w:cs="Arial" w:eastAsia="Arial" w:hAnsi="Arial"/>
          <w:sz w:val="24"/>
          <w:szCs w:val="24"/>
        </w:rPr>
        <w:t xml:space="preserve">- в нерациональной выборочной разработке угольных месторождений, образовании сверхнормативных потерь при его добыче и переработке, -</w:t>
      </w:r>
    </w:p>
    <w:p>
      <w:pPr>
        <w:spacing w:after="120"/>
        <w:jc w:val="both"/>
      </w:pPr>
      <w:r>
        <w:rPr>
          <w:rFonts w:ascii="Arial" w:cs="Arial" w:eastAsia="Arial" w:hAnsi="Arial"/>
          <w:sz w:val="24"/>
          <w:szCs w:val="24"/>
        </w:rPr>
        <w:t xml:space="preserve">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 Самовольное пользование угольными месторождениями прекращается на основании решения государственного органа по недропользованию без возмещения затрат.</w:t>
      </w:r>
    </w:p>
    <w:p>
      <w:pPr>
        <w:spacing w:after="120"/>
        <w:jc w:val="both"/>
      </w:pPr>
      <w:r>
        <w:rPr>
          <w:rFonts w:ascii="Arial" w:cs="Arial" w:eastAsia="Arial" w:hAnsi="Arial"/>
          <w:sz w:val="24"/>
          <w:szCs w:val="24"/>
        </w:rPr>
        <w:t xml:space="preserve">4. За реализацию угля и продуктов его переработки без нормативного документа по стандартизации на них и несоблюдение обязательных требований стандартов устанавливается ответственность в соответствии с действующим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Возмещение экономического ущерба пользователю угольными месторождениями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Возмещение экономического ущерба недропользователю производится за счет юридических или физических лиц, если в результате их деятельности произошло ухудшение естественных свойств угольных месторождений, создались условия, частично или полностью исключающие дальнейшую разработку этих месторождений, связанные с этим убытки подлежат возмещению.</w:t>
      </w:r>
    </w:p>
    <w:p>
      <w:pPr>
        <w:spacing w:after="120"/>
        <w:jc w:val="both"/>
      </w:pPr>
      <w:r>
        <w:rPr>
          <w:rFonts w:ascii="Arial" w:cs="Arial" w:eastAsia="Arial" w:hAnsi="Arial"/>
          <w:sz w:val="24"/>
          <w:szCs w:val="24"/>
        </w:rPr>
        <w:t xml:space="preserve">Убытки возмещаются пользователю угольного месторождения в судебном порядке за счет виновного.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Возмещение экономического ущерба пользователем угольных месторождений государству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Экономический ущерб, возникающий в результате нерациональной, самовольной, выборочной отработки угольных месторождений, возмещается государству. Размер возмещения экономического ущерба государству определяется в соответствии с количеством и ценностью запасов угля, утративших экономическое значение по вине недропользователя.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Ответственность за нарушение настоящего Закона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за нарушение настоящего Закона определяется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О введении в действие настоящего Закона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 момента опубликования.</w:t>
      </w:r>
    </w:p>
    <w:p>
      <w:pPr>
        <w:spacing w:after="120"/>
        <w:jc w:val="both"/>
      </w:pPr>
      <w:r>
        <w:rPr>
          <w:rFonts w:ascii="Arial" w:cs="Arial" w:eastAsia="Arial" w:hAnsi="Arial"/>
          <w:sz w:val="24"/>
          <w:szCs w:val="24"/>
        </w:rPr>
        <w:t xml:space="preserve">2. Правительству Кыргызской Республики в двухмесячный срок:</w:t>
      </w:r>
    </w:p>
    <w:p>
      <w:pPr>
        <w:spacing w:after="120"/>
        <w:jc w:val="both"/>
      </w:pPr>
      <w:r>
        <w:rPr>
          <w:rFonts w:ascii="Arial" w:cs="Arial" w:eastAsia="Arial" w:hAnsi="Arial"/>
          <w:sz w:val="24"/>
          <w:szCs w:val="24"/>
        </w:rPr>
        <w:t xml:space="preserve">- внести предложения о приведении актов законодательства Кыргызской Республики в соответствие с настоящим Законом;</w:t>
      </w:r>
    </w:p>
    <w:p>
      <w:pPr>
        <w:spacing w:after="120"/>
        <w:jc w:val="both"/>
      </w:pPr>
      <w:r>
        <w:rPr>
          <w:rFonts w:ascii="Arial" w:cs="Arial" w:eastAsia="Arial" w:hAnsi="Arial"/>
          <w:sz w:val="24"/>
          <w:szCs w:val="24"/>
        </w:rPr>
        <w:t xml:space="preserve">- внести изменения в собственные решения, вытекающие из настоящего Закона;</w:t>
      </w:r>
    </w:p>
    <w:p>
      <w:pPr>
        <w:spacing w:after="120"/>
        <w:jc w:val="both"/>
      </w:pPr>
      <w:r>
        <w:rPr>
          <w:rFonts w:ascii="Arial" w:cs="Arial" w:eastAsia="Arial" w:hAnsi="Arial"/>
          <w:sz w:val="24"/>
          <w:szCs w:val="24"/>
        </w:rPr>
        <w:t xml:space="preserve">- обеспечить приведение министерствами, государственными комитетами, административными ведомствами и местными государственными администрациями их решений, постановлений и ведомственных актов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xnbtuo8p9c9bx6q-7d9u">
      <w:r>
        <w:rPr>
          <w:rFonts w:ascii="Arial" w:cs="Arial" w:eastAsia="Arial" w:hAnsi="Arial"/>
          <w:color w:val="132D3F"/>
          <w:sz w:val="16"/>
          <w:szCs w:val="16"/>
          <w:u w:val="single"/>
        </w:rPr>
        <w:t xml:space="preserve">dalil.kg/document/185</w:t>
      </w:r>
    </w:hyperlink>
  </w:p>
  <w:p>
    <w:pPr>
      <w:spacing w:after="0" w:before="40"/>
      <w:jc w:val="center"/>
    </w:pPr>
    <w:hyperlink w:history="1" r:id="rIdcojufy3pjirq3oy2tek-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sbhwlw8w3msjpknreou" Type="http://schemas.openxmlformats.org/officeDocument/2006/relationships/hyperlink" Target="https://dalil.kg/document/112430" TargetMode="External"/><Relationship Id="rIdbmvl_doin49u9iia1lorj" Type="http://schemas.openxmlformats.org/officeDocument/2006/relationships/hyperlink" Target="https://dalil.kg/document/13204" TargetMode="External"/><Relationship Id="rIdgervrrv7qdhjmszvwnxwi" Type="http://schemas.openxmlformats.org/officeDocument/2006/relationships/hyperlink" Target="https://dalil.kg/document/203770" TargetMode="External"/><Relationship Id="rIdsd3s8viyb0olz8ahi5n4p" Type="http://schemas.openxmlformats.org/officeDocument/2006/relationships/hyperlink" Target="https://dalil.kg/document/203987" TargetMode="External"/><Relationship Id="rIdgy8dadrh9petii_fn-6wl" Type="http://schemas.openxmlformats.org/officeDocument/2006/relationships/hyperlink" Target="https://dalil.kg/document/205365" TargetMode="External"/><Relationship Id="rIdw3lxbucutfid5l0mb_a2l" Type="http://schemas.openxmlformats.org/officeDocument/2006/relationships/hyperlink" Target="https://dalil.kg/document/13204" TargetMode="External"/><Relationship Id="rId_sfiflzuyizauhuxthpiy" Type="http://schemas.openxmlformats.org/officeDocument/2006/relationships/hyperlink" Target="https://dalil.kg/document/13204" TargetMode="External"/><Relationship Id="rIdrejtbjzs4thggjsguxy0q" Type="http://schemas.openxmlformats.org/officeDocument/2006/relationships/hyperlink" Target="https://dalil.kg/document/13204" TargetMode="External"/><Relationship Id="rIdvwmkaxndcqqystblnqmfj" Type="http://schemas.openxmlformats.org/officeDocument/2006/relationships/hyperlink" Target="https://dalil.kg/document/13204" TargetMode="External"/><Relationship Id="rIdl10ncwxkjwzc0wxhyq0qg" Type="http://schemas.openxmlformats.org/officeDocument/2006/relationships/hyperlink" Target="https://dalil.kg/document/13204" TargetMode="External"/><Relationship Id="rIdahnzebissxvr_q892qmq1" Type="http://schemas.openxmlformats.org/officeDocument/2006/relationships/hyperlink" Target="https://dalil.kg/document/13204" TargetMode="External"/><Relationship Id="rIdx-gvxsi0ih0mo61namld1" Type="http://schemas.openxmlformats.org/officeDocument/2006/relationships/hyperlink" Target="https://dalil.kg/document/203770" TargetMode="External"/><Relationship Id="rIdcggkpjbxskwe7ojihqt1e" Type="http://schemas.openxmlformats.org/officeDocument/2006/relationships/hyperlink" Target="https://dalil.kg/document/203987" TargetMode="External"/><Relationship Id="rIduxwytxnl3ssms5ssrgi6_" Type="http://schemas.openxmlformats.org/officeDocument/2006/relationships/hyperlink" Target="https://dalil.kg/document/205365"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xnbtuo8p9c9bx6q-7d9u" Type="http://schemas.openxmlformats.org/officeDocument/2006/relationships/hyperlink" Target="https://dalil.kg/document/185" TargetMode="External"/><Relationship Id="rIdcojufy3pjirq3oy2tek-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2026-09-23T21:44:39.163Z</dcterms:created>
  <dcterms:modified xsi:type="dcterms:W3CDTF">2026-09-23T21:44:39.163Z</dcterms:modified>
</cp:coreProperties>
</file>

<file path=docProps/custom.xml><?xml version="1.0" encoding="utf-8"?>
<Properties xmlns="http://schemas.openxmlformats.org/officeDocument/2006/custom-properties" xmlns:vt="http://schemas.openxmlformats.org/officeDocument/2006/docPropsVTypes"/>
</file>