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p3ygng6n0qown1t58aws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qrkftcwbb7yri5zun2l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 для проведения туристского сезона в 2005  году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дальнейшему развитию туризма в Кыргызской Республике" от 9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 2005 года № 307 и </w:t>
      </w:r>
      <w:hyperlink w:history="1" r:id="rIdtbeq6ew9b6j_oybgzuj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6 октября 2004 года № 734 "О Маркетинговой стратегии устойчиво-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развития туристской индустрии Кыргызской  Республики  до  2010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"Гостеприимный Кыргызстан", а также в целях повышения имиджа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как страны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в  период  с 17 по 19 мая 2006 года Первую Бишкекскую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Туристскую Ярмарку "Туризм и Путешествия BITF-2006".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прилагаемые  </w:t>
      </w:r>
      <w:hyperlink w:history="1" r:id="rIdeddthrtmxasnkckvcoe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организационного комитета,  </w:t>
      </w:r>
      <w:hyperlink w:history="1" r:id="rIdpwhhrumxvnthnl_ipjfx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и </w:t>
      </w:r>
      <w:hyperlink w:history="1" r:id="rIdcgh5kigvqolelwzrc-j_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смету</w:t>
        </w:r>
      </w:hyperlink>
      <w:r>
        <w:rPr>
          <w:rFonts w:ascii="Arial" w:cs="Arial" w:eastAsia="Arial" w:hAnsi="Arial"/>
          <w:sz w:val="20"/>
          <w:szCs w:val="20"/>
        </w:rPr>
        <w:t xml:space="preserve"> расходов по подготовке и проведению Первой Бишкекс-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Международной Туристской Ярмарки "Туризм и Путешествия BITF-2006".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государственным администрациям областей и местному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города Бишкек принять исчерпывающие меры по реализации Плана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  по  подготовке  и проведению Первой Бишкекской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Туристской Ярмарки "Туризм и Путешествия BITF-2006".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  мероприятий  по  подготовке и проведению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 Международной  Туристской  Ярмарки  "Туризм  и  Путешествия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BITF-2006" произвести в пределах средств,  предусмотренных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торговли и туризма Кыргызской Республики  в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Кыргызской Республики  учесть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вышеуказанные  расходы при внесении изменений и дополнений в </w:t>
      </w:r>
      <w:hyperlink w:history="1" r:id="rIdvnkknjjop0_lapy-bqz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республиканском бюджете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культуры Кыргызской Республики на период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Первой Бишкекской Международной Туристской Ярмарки "Туризм и Путе-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шествия BITF-2006" предоставить экспозиционную площадь на базе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национального музея изобразительных искусств имени Гапара 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открытому  акционерному  обществу  "Международный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  "Манас" установить минимальные ставки для наземного и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обслуживания организованных групп  пассажиров,  прилетающих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участниц Содружества Независимых Государств и дальнего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участия в Первой Бишкекской Международной Туристской  Ярмарке  "Ту-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 и Путешествия BITF-2006" в качестве гостей или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промышленности, торговли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мая 2006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Первой Бишкекской Международной Туристской Ярмарки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"Туризм и Путешествия BITF-2006"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Д.Т.       - исполняющий обязанности   Первого  вице-премь-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ер-министра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Мамашов Т.Ч.      - заместитель министра промышленности,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и  туризма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 - министр экономики и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А.Д.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М.А.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 - президент Государственной   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Айжигитов С.А.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И.Р.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А.Д.  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Т.Н.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Жээнбеков Ж.А.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А.Н.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Темирбаев К.Т.    - управляющий делами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Рысмендиев А.А.   - заведующий отделом  промышленности,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среднего   бизнеса  управления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 Э.Б.   - президент ОАО "Международный аэропорт 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Перфильев Б.В.    - президент Торгово-промышленной палаты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Казаков Д.Б.      - президент туристической  компании  "CAT"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мая 2006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СМЕТА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подготовки и проведения Первой Бишкекской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Туристской Ярмарки "Туризм и путешествия BITF-2006"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количество 200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    Наименование    | Коли-| Количество |   Цена за   |Общая сумма|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|чество|            |единицу (сом)| (в сомах)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 чел. |            |             |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Транспортное обеспечение участников ярмарки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|1|Транспортное         |      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|обеспечение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|участников ярмарки: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Бишкек - аэропорт  |  200 |3 автобуса  |    105780   |   143420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"Манас" - Бишкек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|---------------------|      |------------|-------------|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Перемещение по     |      |2 автомашины|      6740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городу             |      |            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|---------------------|      |------------|-------------|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Переезд по маршруту|      |3 микро-    |     30900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Бишкек -           |      |автобуса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Иссык-Куль - Бишкек|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Информационно-рекламная поддержка I-ой Бишкекской Международной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Туристской Ярмарки "Туризм и Путешествия BITF-2006"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|3|Изготовление и       |      |20 шт.      |             |   217300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|размещение рекламных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|билбордов на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|центральных улицах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|города Бишкек, в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|районе аэропорта     |      |            |    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|"Манас", стадиона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|"Спартак" и в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|городах Ош,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|Джалал-Абад и в      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|Иссык-Кульской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|области  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|Трансляция рекламных |      |15 дней по 5|2460 сом за  |   184500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|роликов по           |      |выпусков в  |1 мин.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|телевидению          |      |день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|Реклама в            |      |12 выпусков |90 с.кв.см   |    32400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|периодической печати |      |(модулей по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|30 кв.см)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|Выпуск полноцветного |      |5000 экз.   |36 стр.      |   136694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|журнала о туризме в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|Кыргызстане          |      |            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|Изготовление         |      |15 минутный |    82000    |    82000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|рекламных            |      |видео фильм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|телевизионных роликов|      |о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|Кыргызстане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|5 рекламных |    12300    |    61500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|роликов по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|30 секунд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Организация культурной программы во время проведения 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|Встреча и проводы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|участников и гостей в|      |            |    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|аэропорту "Манас":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|Пошив национальных   |  200 |20 костюмов |     5000    |   100000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|костюмов 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|---------------------|      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|Кофе для гостей      |      |            |80 сом с чел.|    16000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|Организация          |   40 |15 юрт      |    10000    |   150000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|национальной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|туристской деревни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|"Кыргыз аилы"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|(транспортировка,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|монтаж, питание и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|проживание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|участников,          |      |            |  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|культурная программа)|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|Конно-спортивный     |      |            |             |   246000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|праздник в ГПП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|"Ала-Арча";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|Показ мод;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|Фольклорный концерт; |      |            |  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|Конно-спортивная игра|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|"Кок-Бору"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Проживание и питание гостей и участников ярмарки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в городе Бишкек и Иссык-Кульской области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|Размещение в отеле   |   20 |2 суток     |     8815    |   352600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|"Хаятт" (VIP)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|Проживание остальных |   30 |2 суток     |     3690    |   221400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|участников в отеле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|"Ак-Кеме"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|Проживание в         |  200 |одноместн.  |     1655    |   331000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|санатории            |      |номер в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|"Иссык-Куль" (Аврора)|      |сутки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|Организация          |  200 |            |      550    |   110000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|официального приема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 имени 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|Правительства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|Республики: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фуршет в ГТК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"Иссык-Куль" (или  |      |            |  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Госрезиденции)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|Оплата сотрудникам   |    6 |4 суток     |400 сом в    |     9600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|круглосуточного      |      |            |день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|штаба    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|Непредвиденные       |      |10% от      |             |   239441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|расходы              |      |сметной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|стоимости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|ИТОГО:               |               2633855 сомов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_zeftd5bsv9f8qrt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dalil.kg/document/18534</w:t>
      </w:r>
    </w:hyperlink>
  </w:p>
  <w:p>
    <w:pPr>
      <w:spacing w:after="0" w:before="40"/>
      <w:jc w:val="center"/>
    </w:pPr>
    <w:hyperlink w:history="1" r:id="rIdsmqy1f2mtng7wyymxkd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ygng6n0qown1t58aws3" Type="http://schemas.openxmlformats.org/officeDocument/2006/relationships/hyperlink" Target="https://dalil.kg/document/510203" TargetMode="External"/><Relationship Id="rIdqrkftcwbb7yri5zun2lll" Type="http://schemas.openxmlformats.org/officeDocument/2006/relationships/hyperlink" Target="https://dalil.kg/document/4317" TargetMode="External"/><Relationship Id="rIdtbeq6ew9b6j_oybgzujmk" Type="http://schemas.openxmlformats.org/officeDocument/2006/relationships/hyperlink" Target="https://dalil.kg/document/55903" TargetMode="External"/><Relationship Id="rIdeddthrtmxasnkckvcoe1p" Type="http://schemas.openxmlformats.org/officeDocument/2006/relationships/hyperlink" Target="https://dalil.kg/document/18534#1" TargetMode="External"/><Relationship Id="rIdpwhhrumxvnthnl_ipjfx4" Type="http://schemas.openxmlformats.org/officeDocument/2006/relationships/hyperlink" Target="https://dalil.kg/document/18535" TargetMode="External"/><Relationship Id="rIdcgh5kigvqolelwzrc-j_g" Type="http://schemas.openxmlformats.org/officeDocument/2006/relationships/hyperlink" Target="https://dalil.kg/document/18534#2" TargetMode="External"/><Relationship Id="rIdvnkknjjop0_lapy-bqz-y" Type="http://schemas.openxmlformats.org/officeDocument/2006/relationships/hyperlink" Target="https://dalil.kg/document/18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_zeftd5bsv9f8qrtmbm" Type="http://schemas.openxmlformats.org/officeDocument/2006/relationships/hyperlink" Target="https://dalil.kg/document/18534" TargetMode="External"/><Relationship Id="rIdsmqy1f2mtng7wyymxkd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2026-09-24T04:17:10.027Z</dcterms:created>
  <dcterms:modified xsi:type="dcterms:W3CDTF">2026-09-24T04:17:10.027Z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