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УТРАЧИВАЕТ СИЛУ
 в соответствии с </w:t>
      </w:r>
      <w:hyperlink w:history="1" r:id="rIdffv8c108tj09varqbv3p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2014 года № 173</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29 марта 2006 года № 81</w:t>
      </w:r>
    </w:p>
    <w:p>
      <w:pPr>
        <w:spacing w:after="480" w:before="200"/>
        <w:jc w:val="center"/>
      </w:pPr>
      <w:r>
        <w:rPr>
          <w:rFonts w:ascii="Arial" w:cs="Arial" w:eastAsia="Arial" w:hAnsi="Arial"/>
          <w:b/>
          <w:bCs/>
          <w:sz w:val="28"/>
          <w:szCs w:val="28"/>
        </w:rPr>
        <w:t xml:space="preserve">О таможенном тарифе Кыргызской Республики</w:t>
      </w:r>
    </w:p>
    <w:p>
      <w:pPr>
        <w:spacing w:after="240"/>
        <w:jc w:val="center"/>
      </w:pPr>
      <w:r>
        <w:rPr>
          <w:rFonts w:ascii="Arial" w:cs="Arial" w:eastAsia="Arial" w:hAnsi="Arial"/>
          <w:i/>
          <w:iCs/>
          <w:sz w:val="24"/>
          <w:szCs w:val="24"/>
        </w:rPr>
        <w:t xml:space="preserve"> (В редакции Законов КР от 
 </w:t>
      </w:r>
      <w:hyperlink w:history="1" r:id="rIdl205n-ls44qrhgaqmyamk">
        <w:r>
          <w:rPr>
            <w:rFonts w:ascii="Arial" w:cs="Arial" w:eastAsia="Arial" w:hAnsi="Arial"/>
            <w:i/>
            <w:iCs/>
            <w:color w:val="1D4ED8"/>
            <w:sz w:val="24"/>
            <w:szCs w:val="24"/>
            <w:u w:val="single"/>
          </w:rPr>
          <w:t xml:space="preserve">8 мая 2008 года № 79</w:t>
        </w:r>
      </w:hyperlink>
      <w:r>
        <w:rPr>
          <w:rFonts w:ascii="Arial" w:cs="Arial" w:eastAsia="Arial" w:hAnsi="Arial"/>
          <w:i/>
          <w:iCs/>
          <w:sz w:val="24"/>
          <w:szCs w:val="24"/>
        </w:rPr>
        <w:t xml:space="preserve">, </w:t>
      </w:r>
      <w:hyperlink w:history="1" r:id="rIdrnk5cjm3znq3rubi-gp9p">
        <w:r>
          <w:rPr>
            <w:rFonts w:ascii="Arial" w:cs="Arial" w:eastAsia="Arial" w:hAnsi="Arial"/>
            <w:i/>
            <w:iCs/>
            <w:color w:val="1D4ED8"/>
            <w:sz w:val="24"/>
            <w:szCs w:val="24"/>
            <w:u w:val="single"/>
          </w:rPr>
          <w:t xml:space="preserve">17 октября 2008 года № 219</w:t>
        </w:r>
      </w:hyperlink>
      <w:r>
        <w:rPr>
          <w:rFonts w:ascii="Arial" w:cs="Arial" w:eastAsia="Arial" w:hAnsi="Arial"/>
          <w:i/>
          <w:iCs/>
          <w:sz w:val="24"/>
          <w:szCs w:val="24"/>
        </w:rPr>
        <w:t xml:space="preserve">, </w:t>
      </w:r>
      <w:hyperlink w:history="1" r:id="rIdtoko0zamuyf2jvlelovxb">
        <w:r>
          <w:rPr>
            <w:rFonts w:ascii="Arial" w:cs="Arial" w:eastAsia="Arial" w:hAnsi="Arial"/>
            <w:i/>
            <w:iCs/>
            <w:color w:val="1D4ED8"/>
            <w:sz w:val="24"/>
            <w:szCs w:val="24"/>
            <w:u w:val="single"/>
          </w:rPr>
          <w:t xml:space="preserve">16 июля 2009 года № 221</w:t>
        </w:r>
      </w:hyperlink>
      <w:r>
        <w:rPr>
          <w:rFonts w:ascii="Arial" w:cs="Arial" w:eastAsia="Arial" w:hAnsi="Arial"/>
          <w:i/>
          <w:iCs/>
          <w:sz w:val="24"/>
          <w:szCs w:val="24"/>
        </w:rPr>
        <w:t xml:space="preserve">,</w:t>
      </w:r>
      <w:hyperlink w:history="1" r:id="rIdvmqtckuq-kk56fup1fen4">
        <w:r>
          <w:rPr>
            <w:rFonts w:ascii="Arial" w:cs="Arial" w:eastAsia="Arial" w:hAnsi="Arial"/>
            <w:i/>
            <w:iCs/>
            <w:color w:val="1D4ED8"/>
            <w:sz w:val="24"/>
            <w:szCs w:val="24"/>
            <w:u w:val="single"/>
          </w:rPr>
          <w:t xml:space="preserve">19 мая 2011 года № 27</w:t>
        </w:r>
      </w:hyperlink>
      <w:hyperlink w:history="1" r:id="rIdlqcxei3ylj8vf7xzsztd_">
        <w:r>
          <w:rPr>
            <w:rFonts w:ascii="Arial" w:cs="Arial" w:eastAsia="Arial" w:hAnsi="Arial"/>
            <w:i/>
            <w:iCs/>
            <w:color w:val="1D4ED8"/>
            <w:sz w:val="24"/>
            <w:szCs w:val="24"/>
            <w:u w:val="single"/>
          </w:rPr>
          <w:t xml:space="preserve">19 июля 2014 года № 146</w:t>
        </w:r>
      </w:hyperlink>
      <w:r>
        <w:rPr>
          <w:rFonts w:ascii="Arial" w:cs="Arial" w:eastAsia="Arial" w:hAnsi="Arial"/>
          <w:i/>
          <w:iCs/>
          <w:sz w:val="24"/>
          <w:szCs w:val="24"/>
        </w:rPr>
        <w:t xml:space="preserve">, </w:t>
      </w:r>
      <w:hyperlink w:history="1" r:id="rIdepryijrjov-u0d5jxkfbx">
        <w:r>
          <w:rPr>
            <w:rFonts w:ascii="Arial" w:cs="Arial" w:eastAsia="Arial" w:hAnsi="Arial"/>
            <w:i/>
            <w:iCs/>
            <w:color w:val="1D4ED8"/>
            <w:sz w:val="24"/>
            <w:szCs w:val="24"/>
            <w:u w:val="single"/>
          </w:rPr>
          <w:t xml:space="preserve">30 декабря 2014 года № 172</w:t>
        </w:r>
      </w:hyperlink>
      <w:r>
        <w:rPr>
          <w:rFonts w:ascii="Arial" w:cs="Arial" w:eastAsia="Arial" w:hAnsi="Arial"/>
          <w:i/>
          <w:iCs/>
          <w:sz w:val="24"/>
          <w:szCs w:val="24"/>
        </w:rPr>
        <w:t xml:space="preserve">, </w:t>
      </w:r>
      <w:hyperlink w:history="1" r:id="rIdgwmkbsrr9qb0bwxdf86rj">
        <w:r>
          <w:rPr>
            <w:rFonts w:ascii="Arial" w:cs="Arial" w:eastAsia="Arial" w:hAnsi="Arial"/>
            <w:i/>
            <w:iCs/>
            <w:color w:val="1D4ED8"/>
            <w:sz w:val="24"/>
            <w:szCs w:val="24"/>
            <w:u w:val="single"/>
          </w:rPr>
          <w:t xml:space="preserve">13 марта 2015 года № 58</w:t>
        </w:r>
      </w:hyperlink>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 Общие положения</w:t>
      </w:r>
    </w:p>
    <w:p>
      <w:pPr>
        <w:spacing w:after="120"/>
        <w:jc w:val="both"/>
      </w:pPr>
      <w:r>
        <w:rPr>
          <w:rFonts w:ascii="Arial" w:cs="Arial" w:eastAsia="Arial" w:hAnsi="Arial"/>
          <w:sz w:val="24"/>
          <w:szCs w:val="24"/>
        </w:rPr>
        <w:t xml:space="preserve">Раздел II. Таможенный тариф Кыргызской Республики</w:t>
      </w:r>
    </w:p>
    <w:p>
      <w:pPr>
        <w:spacing w:after="120"/>
        <w:jc w:val="both"/>
      </w:pPr>
      <w:r>
        <w:rPr>
          <w:rFonts w:ascii="Arial" w:cs="Arial" w:eastAsia="Arial" w:hAnsi="Arial"/>
          <w:sz w:val="24"/>
          <w:szCs w:val="24"/>
        </w:rPr>
        <w:t xml:space="preserve">Раздел III. Сезонные и особые пошлины</w:t>
      </w:r>
    </w:p>
    <w:p>
      <w:pPr>
        <w:spacing w:after="120"/>
        <w:jc w:val="both"/>
      </w:pPr>
      <w:r>
        <w:rPr>
          <w:rFonts w:ascii="Arial" w:cs="Arial" w:eastAsia="Arial" w:hAnsi="Arial"/>
          <w:sz w:val="24"/>
          <w:szCs w:val="24"/>
        </w:rPr>
        <w:t xml:space="preserve">Раздел IV. Торговые режимы и преференции</w:t>
      </w:r>
    </w:p>
    <w:p>
      <w:pPr>
        <w:spacing w:after="120"/>
        <w:jc w:val="both"/>
      </w:pPr>
      <w:r>
        <w:rPr>
          <w:rFonts w:ascii="Arial" w:cs="Arial" w:eastAsia="Arial" w:hAnsi="Arial"/>
          <w:sz w:val="24"/>
          <w:szCs w:val="24"/>
        </w:rPr>
        <w:t xml:space="preserve">Раздел V. Заключительные положения</w:t>
      </w:r>
    </w:p>
    <w:p>
      <w:pPr>
        <w:spacing w:after="120"/>
        <w:jc w:val="both"/>
      </w:pPr>
      <w:hyperlink w:history="1" r:id="rIdqtbxszv6iumlgdsofr9xr">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Товарная номенклатура внешнеэкономической деятельности государств-участников Евразийского</w:t>
      </w:r>
    </w:p>
    <w:p>
      <w:pPr>
        <w:spacing w:after="120"/>
        <w:jc w:val="both"/>
      </w:pPr>
      <w:r>
        <w:rPr>
          <w:rFonts w:ascii="Arial" w:cs="Arial" w:eastAsia="Arial" w:hAnsi="Arial"/>
          <w:sz w:val="24"/>
          <w:szCs w:val="24"/>
        </w:rPr>
        <w:t xml:space="preserve">экономического сообщества (ТН ВЭД ЕврАзЭС)</w:t>
      </w:r>
    </w:p>
    <w:p>
      <w:pPr>
        <w:spacing w:after="120"/>
        <w:jc w:val="both"/>
      </w:pPr>
      <w:hyperlink w:history="1" r:id="rIdrypdm7j6kjoeje9xbj8tk">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Перечень стран-членов ВТО, в отношении которых Кыргызская Республика предоставляет режим</w:t>
      </w:r>
    </w:p>
    <w:p>
      <w:pPr>
        <w:spacing w:after="120"/>
        <w:jc w:val="both"/>
      </w:pPr>
      <w:r>
        <w:rPr>
          <w:rFonts w:ascii="Arial" w:cs="Arial" w:eastAsia="Arial" w:hAnsi="Arial"/>
          <w:sz w:val="24"/>
          <w:szCs w:val="24"/>
        </w:rPr>
        <w:t xml:space="preserve">наибольшего благоприятствования.</w:t>
      </w:r>
    </w:p>
    <w:p>
      <w:pPr>
        <w:spacing w:after="120"/>
        <w:jc w:val="both"/>
      </w:pPr>
      <w:r>
        <w:rPr>
          <w:rFonts w:ascii="Arial" w:cs="Arial" w:eastAsia="Arial" w:hAnsi="Arial"/>
          <w:sz w:val="24"/>
          <w:szCs w:val="24"/>
        </w:rPr>
        <w:t xml:space="preserve">Перечень стран, с которыми Кыргызская Республика заключила соглашение о предоставлении режима наибольшего благоприятствования</w:t>
      </w:r>
    </w:p>
    <w:p>
      <w:pPr>
        <w:spacing w:after="120"/>
        <w:jc w:val="both"/>
      </w:pPr>
      <w:hyperlink w:history="1" r:id="rIducyiwehl0jujr3zf6hayi">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Перечень наименее развитых стран-пользователей национальной системой преференций Кыргызской Республики.</w:t>
      </w:r>
    </w:p>
    <w:p>
      <w:pPr>
        <w:spacing w:after="120"/>
        <w:jc w:val="both"/>
      </w:pPr>
      <w:r>
        <w:rPr>
          <w:rFonts w:ascii="Arial" w:cs="Arial" w:eastAsia="Arial" w:hAnsi="Arial"/>
          <w:sz w:val="24"/>
          <w:szCs w:val="24"/>
        </w:rPr>
        <w:t xml:space="preserve">Перечень государств, с которыми Кыргызская Республика заключила соглашения о создании зоны свободной торговли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правовые отношения в области формирования таможенного тарифа Кыргызской Республики как инструмента внешнеторговой политики и государственного регулирования внутреннего рынка товаров Кыргызской Республики при его взаимодействии с мировым рынком и обложения товаров пошлинами при их перемещении через таможенную территорию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Сфера действия и применения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Сферой действия настоящего Закона является единая таможенная территория Кыргызской Республики в части установления принципов таможенно-тарифного регулирования и применения правил обложения товаров пошлинами при их перемещении через таможенную границу Кыргызской Республики.</w:t>
      </w:r>
    </w:p>
    <w:p>
      <w:pPr>
        <w:spacing w:after="120"/>
        <w:jc w:val="both"/>
      </w:pPr>
      <w:r>
        <w:rPr>
          <w:rFonts w:ascii="Arial" w:cs="Arial" w:eastAsia="Arial" w:hAnsi="Arial"/>
          <w:sz w:val="24"/>
          <w:szCs w:val="24"/>
        </w:rPr>
        <w:t xml:space="preserve">Настоящий Закон представляет собой совокупность средств и методов тарифного регулирования внешнеторговой деятельности при перемещении товаров и транспортных средств через таможенную границу Кыргызской Республики и является неотъемлемой частью таможенного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Цели таможенного тарифа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целями таможенного тарифа являются:</w:t>
      </w:r>
    </w:p>
    <w:p>
      <w:pPr>
        <w:spacing w:after="120"/>
        <w:jc w:val="both"/>
      </w:pPr>
      <w:r>
        <w:rPr>
          <w:rFonts w:ascii="Arial" w:cs="Arial" w:eastAsia="Arial" w:hAnsi="Arial"/>
          <w:sz w:val="24"/>
          <w:szCs w:val="24"/>
        </w:rPr>
        <w:t xml:space="preserve">- создание условий для прогрессивных изменений в структуре производства и потребления товаров в Кыргызской Республике;</w:t>
      </w:r>
    </w:p>
    <w:p>
      <w:pPr>
        <w:spacing w:after="120"/>
        <w:jc w:val="both"/>
      </w:pPr>
      <w:r>
        <w:rPr>
          <w:rFonts w:ascii="Arial" w:cs="Arial" w:eastAsia="Arial" w:hAnsi="Arial"/>
          <w:sz w:val="24"/>
          <w:szCs w:val="24"/>
        </w:rPr>
        <w:t xml:space="preserve">- защита экономики Кыргызской Республики от неблагоприятного воздействия иностранной конкуренции;</w:t>
      </w:r>
    </w:p>
    <w:p>
      <w:pPr>
        <w:spacing w:after="120"/>
        <w:jc w:val="both"/>
      </w:pPr>
      <w:r>
        <w:rPr>
          <w:rFonts w:ascii="Arial" w:cs="Arial" w:eastAsia="Arial" w:hAnsi="Arial"/>
          <w:sz w:val="24"/>
          <w:szCs w:val="24"/>
        </w:rPr>
        <w:t xml:space="preserve">- обеспечение условий для эффективной интеграции Кыргызской Республики в мировую экономику;</w:t>
      </w:r>
    </w:p>
    <w:p>
      <w:pPr>
        <w:spacing w:after="120"/>
        <w:jc w:val="both"/>
      </w:pPr>
      <w:r>
        <w:rPr>
          <w:rFonts w:ascii="Arial" w:cs="Arial" w:eastAsia="Arial" w:hAnsi="Arial"/>
          <w:sz w:val="24"/>
          <w:szCs w:val="24"/>
        </w:rPr>
        <w:t xml:space="preserve">- выполнение принятых обязательств в соответствии с международными соглашениями, ратифицированными Кыргызской Республикой.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Действие актов международного законодательства в сфере таможенного тарифного регулирования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Международные обязательства Кыргызской Республики, вытекающие из положений ратифицированных международных договоров, имеют приоритет перед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Закона используются следующие термины и понятия:</w:t>
      </w:r>
    </w:p>
    <w:p>
      <w:pPr>
        <w:spacing w:after="120"/>
        <w:jc w:val="both"/>
      </w:pPr>
      <w:r>
        <w:rPr>
          <w:rFonts w:ascii="Arial" w:cs="Arial" w:eastAsia="Arial" w:hAnsi="Arial"/>
          <w:sz w:val="24"/>
          <w:szCs w:val="24"/>
        </w:rPr>
        <w:t xml:space="preserve">таможенный тариф - свод ставок таможенных пошлин, применяемых к товарам, перемещаемым через таможенную границу Кыргызской Республики и систематизированным в соответствии с Товарной номенклатурой внешнеэкономической деятельности;</w:t>
      </w:r>
    </w:p>
    <w:p>
      <w:pPr>
        <w:spacing w:after="120"/>
        <w:jc w:val="both"/>
      </w:pPr>
      <w:r>
        <w:rPr>
          <w:rFonts w:ascii="Arial" w:cs="Arial" w:eastAsia="Arial" w:hAnsi="Arial"/>
          <w:sz w:val="24"/>
          <w:szCs w:val="24"/>
        </w:rPr>
        <w:t xml:space="preserve">Товарная номенклатура внешнеэкономической деятельности (ТН ВЭД) - система классификации товаров, использующая систему кодирования для обозначения товаров и групп однородных товаров.</w:t>
      </w:r>
    </w:p>
    <w:p>
      <w:pPr>
        <w:spacing w:after="120"/>
        <w:jc w:val="both"/>
      </w:pPr>
      <w:r>
        <w:rPr>
          <w:rFonts w:ascii="Arial" w:cs="Arial" w:eastAsia="Arial" w:hAnsi="Arial"/>
          <w:sz w:val="24"/>
          <w:szCs w:val="24"/>
        </w:rPr>
        <w:t xml:space="preserve">ТН ВЭД Кыргызской Республики основана на Гармонизированной системе описания и кодирования товаров и единой ТН ВЭД Евразийского экономического союза;</w:t>
      </w:r>
    </w:p>
    <w:p>
      <w:pPr>
        <w:spacing w:after="120"/>
        <w:jc w:val="both"/>
      </w:pPr>
      <w:r>
        <w:rPr>
          <w:rFonts w:ascii="Arial" w:cs="Arial" w:eastAsia="Arial" w:hAnsi="Arial"/>
          <w:sz w:val="24"/>
          <w:szCs w:val="24"/>
        </w:rPr>
        <w:t xml:space="preserve">ввозная (импортная) таможенная пошлина - обязательный платеж в республиканский бюджет, взимаемый таможенными органами Кыргызской Республики при ввозе товара на таможенную территорию Кыргызской Республики и являющийся неотъемлемым условием такого ввоза;</w:t>
      </w:r>
    </w:p>
    <w:p>
      <w:pPr>
        <w:spacing w:after="120"/>
        <w:jc w:val="both"/>
      </w:pPr>
      <w:r>
        <w:rPr>
          <w:rFonts w:ascii="Arial" w:cs="Arial" w:eastAsia="Arial" w:hAnsi="Arial"/>
          <w:sz w:val="24"/>
          <w:szCs w:val="24"/>
        </w:rPr>
        <w:t xml:space="preserve">вывозная (экспортная) таможенная пошлина - обязательный платеж в республиканский бюджет, взимаемый таможенными органами Кыргызской Республики при вывозе товара за пределы таможенной территории Кыргызской Республики и являющийся неотъемлемым условием такого вывоза;</w:t>
      </w:r>
    </w:p>
    <w:p>
      <w:pPr>
        <w:spacing w:after="120"/>
        <w:jc w:val="both"/>
      </w:pPr>
      <w:r>
        <w:rPr>
          <w:rFonts w:ascii="Arial" w:cs="Arial" w:eastAsia="Arial" w:hAnsi="Arial"/>
          <w:sz w:val="24"/>
          <w:szCs w:val="24"/>
        </w:rPr>
        <w:t xml:space="preserve">режим наибольшего благоприятствования (РНБ) - режим недискриминации в торговых отношениях, при котором уровень таможенных пошлин и сборов, взимаемых при ввозе из государства, пользующегося этим режимом, не должен превышать аналогичные пошлины и сборы, взимаемые с товаров любой другой страны - торгового партнера. Кыргызская Республика предоставляет РНБ товарам, происходящим из стран-членов ВТО, а также из стран, с которыми заключены торгово-экономические соглашения, предусматривающие РНБ во взаимной торговле;</w:t>
      </w:r>
    </w:p>
    <w:p>
      <w:pPr>
        <w:spacing w:after="120"/>
        <w:jc w:val="both"/>
      </w:pPr>
      <w:r>
        <w:rPr>
          <w:rFonts w:ascii="Arial" w:cs="Arial" w:eastAsia="Arial" w:hAnsi="Arial"/>
          <w:sz w:val="24"/>
          <w:szCs w:val="24"/>
        </w:rPr>
        <w:t xml:space="preserve">режим свободной торговли - торговый режим, при котором таможенные пошлины не применяются в отношении товаров, происходящих и ввозимых из таможенных территорий стран, с которыми Кыргызская Республика заключила соглашения о свободной торговле;</w:t>
      </w:r>
    </w:p>
    <w:p>
      <w:pPr>
        <w:spacing w:after="120"/>
        <w:jc w:val="both"/>
      </w:pPr>
      <w:r>
        <w:rPr>
          <w:rFonts w:ascii="Arial" w:cs="Arial" w:eastAsia="Arial" w:hAnsi="Arial"/>
          <w:sz w:val="24"/>
          <w:szCs w:val="24"/>
        </w:rPr>
        <w:t xml:space="preserve">сезонные пошлины - вид таможенной пошлины, который устанавливается для оперативного регулирования ввоза и вывоза товаров на определенный период времени;</w:t>
      </w:r>
    </w:p>
    <w:p>
      <w:pPr>
        <w:spacing w:after="120"/>
        <w:jc w:val="both"/>
      </w:pPr>
      <w:r>
        <w:rPr>
          <w:rFonts w:ascii="Arial" w:cs="Arial" w:eastAsia="Arial" w:hAnsi="Arial"/>
          <w:sz w:val="24"/>
          <w:szCs w:val="24"/>
        </w:rPr>
        <w:t xml:space="preserve">специальные пошлины - пошлины, применяемые в случае поставок на таможенную территорию Кыргызской Республики каких-либо товаров для свободного обращения в таких количествах и/или на таких условиях, при которых причинен серьезный вред или создана угроза его причинения отечественным отраслям промышленности или отечественным производителям подобных или конкурирующих товаров;</w:t>
      </w:r>
    </w:p>
    <w:p>
      <w:pPr>
        <w:spacing w:after="120"/>
        <w:jc w:val="both"/>
      </w:pPr>
      <w:r>
        <w:rPr>
          <w:rFonts w:ascii="Arial" w:cs="Arial" w:eastAsia="Arial" w:hAnsi="Arial"/>
          <w:sz w:val="24"/>
          <w:szCs w:val="24"/>
        </w:rPr>
        <w:t xml:space="preserve">антидемпинговые пошлины - пошлины, применяемые к ввозу товаров на таможенную территорию Кыргызской Республики в случаях нанесения материального ущерба или угрозы его нанесения отечественным производителям подобных товаров, вызванных демпингом дешевых товаров иностранного происхождения;</w:t>
      </w:r>
    </w:p>
    <w:p>
      <w:pPr>
        <w:spacing w:after="120"/>
        <w:jc w:val="both"/>
      </w:pPr>
      <w:r>
        <w:rPr>
          <w:rFonts w:ascii="Arial" w:cs="Arial" w:eastAsia="Arial" w:hAnsi="Arial"/>
          <w:sz w:val="24"/>
          <w:szCs w:val="24"/>
        </w:rPr>
        <w:t xml:space="preserve">компенсационные пошлины - пошлины, применяемые в случаях ввоза на таможенную территорию Кыргызской Республики товаров, при производстве или вывозе которых прямо или косвенно использовались субсидии, если такой ввоз наносит или угрожает нанести материальный ущерб отечественным производителям подобных товаров;</w:t>
      </w:r>
    </w:p>
    <w:p>
      <w:pPr>
        <w:spacing w:after="120"/>
        <w:jc w:val="both"/>
      </w:pPr>
      <w:r>
        <w:rPr>
          <w:rFonts w:ascii="Arial" w:cs="Arial" w:eastAsia="Arial" w:hAnsi="Arial"/>
          <w:sz w:val="24"/>
          <w:szCs w:val="24"/>
        </w:rPr>
        <w:t xml:space="preserve">особые пошлины - специальные, антидемпинговые и компенсационные пошлины (за исключением таможенных), взимание которых обусловлено определенной, фактически сложившейся, ситуацией. Сроки действия и порядок применения таких пошлин определены специальными законами Кыргызской Республики;</w:t>
      </w:r>
    </w:p>
    <w:p>
      <w:pPr>
        <w:spacing w:after="120"/>
        <w:jc w:val="both"/>
      </w:pPr>
      <w:r>
        <w:rPr>
          <w:rFonts w:ascii="Arial" w:cs="Arial" w:eastAsia="Arial" w:hAnsi="Arial"/>
          <w:sz w:val="24"/>
          <w:szCs w:val="24"/>
        </w:rPr>
        <w:t xml:space="preserve">резидент - любые физические и юридические лица, предприятия или организации, не имеющие статуса юридического лица, которые по законодательству этого государства подвергаются в нем налогообложению на основании местожительства, постоянного местопребывания, места управления, регистрации и создания либо любой другой аналогичной характеристики.</w:t>
      </w:r>
    </w:p>
    <w:p>
      <w:pPr>
        <w:spacing w:after="120"/>
        <w:jc w:val="both"/>
      </w:pPr>
      <w:r>
        <w:rPr>
          <w:rFonts w:ascii="Arial" w:cs="Arial" w:eastAsia="Arial" w:hAnsi="Arial"/>
          <w:sz w:val="24"/>
          <w:szCs w:val="24"/>
        </w:rPr>
        <w:t xml:space="preserve">Однако в указанное понятие не включается лицо, которое подвергается налогообложению в государстве только в отношении дохода, полученного от операций, не связанных с производством и реализацией товаров.</w:t>
      </w:r>
    </w:p>
    <w:p>
      <w:pPr>
        <w:spacing w:after="240"/>
        <w:jc w:val="both"/>
      </w:pPr>
      <w:r>
        <w:rPr>
          <w:rFonts w:ascii="Arial" w:cs="Arial" w:eastAsia="Arial" w:hAnsi="Arial"/>
          <w:i/>
          <w:iCs/>
          <w:sz w:val="24"/>
          <w:szCs w:val="24"/>
        </w:rPr>
        <w:t xml:space="preserve">(В редакции Закона КР от </w:t>
      </w:r>
      <w:hyperlink w:history="1" r:id="rIdz6nmq5q0_2bkarzfis3po">
        <w:r>
          <w:rPr>
            <w:rFonts w:ascii="Arial" w:cs="Arial" w:eastAsia="Arial" w:hAnsi="Arial"/>
            <w:i/>
            <w:iCs/>
            <w:color w:val="1D4ED8"/>
            <w:sz w:val="24"/>
            <w:szCs w:val="24"/>
            <w:u w:val="single"/>
          </w:rPr>
          <w:t xml:space="preserve">30 декабря 2014 года № 172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Виды пошлин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регулирования внешнеторговых операций по ввозу (импорту) и вывозу (экспорту) товаров и защиты внутреннего рынка Кыргызской Республики могут применяться следующие виды пошлин:</w:t>
      </w:r>
    </w:p>
    <w:p>
      <w:pPr>
        <w:spacing w:after="120"/>
        <w:jc w:val="both"/>
      </w:pPr>
      <w:r>
        <w:rPr>
          <w:rFonts w:ascii="Arial" w:cs="Arial" w:eastAsia="Arial" w:hAnsi="Arial"/>
          <w:sz w:val="24"/>
          <w:szCs w:val="24"/>
        </w:rPr>
        <w:t xml:space="preserve">- ввозные (импортные) таможенные пошлины;</w:t>
      </w:r>
    </w:p>
    <w:p>
      <w:pPr>
        <w:spacing w:after="120"/>
        <w:jc w:val="both"/>
      </w:pPr>
      <w:r>
        <w:rPr>
          <w:rFonts w:ascii="Arial" w:cs="Arial" w:eastAsia="Arial" w:hAnsi="Arial"/>
          <w:sz w:val="24"/>
          <w:szCs w:val="24"/>
        </w:rPr>
        <w:t xml:space="preserve">- вывозные (экспортные) таможенные пошлины;</w:t>
      </w:r>
    </w:p>
    <w:p>
      <w:pPr>
        <w:spacing w:after="120"/>
        <w:jc w:val="both"/>
      </w:pPr>
      <w:r>
        <w:rPr>
          <w:rFonts w:ascii="Arial" w:cs="Arial" w:eastAsia="Arial" w:hAnsi="Arial"/>
          <w:sz w:val="24"/>
          <w:szCs w:val="24"/>
        </w:rPr>
        <w:t xml:space="preserve">- сезонные пошлины;</w:t>
      </w:r>
    </w:p>
    <w:p>
      <w:pPr>
        <w:spacing w:after="120"/>
        <w:jc w:val="both"/>
      </w:pPr>
      <w:r>
        <w:rPr>
          <w:rFonts w:ascii="Arial" w:cs="Arial" w:eastAsia="Arial" w:hAnsi="Arial"/>
          <w:sz w:val="24"/>
          <w:szCs w:val="24"/>
        </w:rPr>
        <w:t xml:space="preserve">- особые пошлины (антидемпинговые, компенсационные, специальные).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Виды ставок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Кыргызской Республике применяются следующие виды ставок таможенных пошлин:</w:t>
      </w:r>
    </w:p>
    <w:p>
      <w:pPr>
        <w:spacing w:after="120"/>
        <w:jc w:val="both"/>
      </w:pPr>
      <w:r>
        <w:rPr>
          <w:rFonts w:ascii="Arial" w:cs="Arial" w:eastAsia="Arial" w:hAnsi="Arial"/>
          <w:sz w:val="24"/>
          <w:szCs w:val="24"/>
        </w:rPr>
        <w:t xml:space="preserve">- адвалорные, начисляемые в процентах к таможенной стоимости облагаемых товаров;</w:t>
      </w:r>
    </w:p>
    <w:p>
      <w:pPr>
        <w:spacing w:after="120"/>
        <w:jc w:val="both"/>
      </w:pPr>
      <w:r>
        <w:rPr>
          <w:rFonts w:ascii="Arial" w:cs="Arial" w:eastAsia="Arial" w:hAnsi="Arial"/>
          <w:sz w:val="24"/>
          <w:szCs w:val="24"/>
        </w:rPr>
        <w:t xml:space="preserve">- специфические, начисляемые в установленном размере за единицу облагаемых товаров;</w:t>
      </w:r>
    </w:p>
    <w:p>
      <w:pPr>
        <w:spacing w:after="120"/>
        <w:jc w:val="both"/>
      </w:pPr>
      <w:r>
        <w:rPr>
          <w:rFonts w:ascii="Arial" w:cs="Arial" w:eastAsia="Arial" w:hAnsi="Arial"/>
          <w:sz w:val="24"/>
          <w:szCs w:val="24"/>
        </w:rPr>
        <w:t xml:space="preserve">- комбинированные, сочетающие оба вышеназванных вида.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Таможенный тариф Кыргызский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Применение таможенного тарифа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Таможенный тариф Кыргызской Республики применяется в отношении товаров, ввозимых на таможенную территорию Кыргызской Республики в виде ставок ввозных (импортных) таможенных пошлин.</w:t>
      </w:r>
    </w:p>
    <w:p>
      <w:pPr>
        <w:spacing w:after="120"/>
        <w:jc w:val="both"/>
      </w:pPr>
      <w:r>
        <w:rPr>
          <w:rFonts w:ascii="Arial" w:cs="Arial" w:eastAsia="Arial" w:hAnsi="Arial"/>
          <w:sz w:val="24"/>
          <w:szCs w:val="24"/>
        </w:rPr>
        <w:t xml:space="preserve">В отдельных случаях, в отношении товаров, вывозимых с таможенной территории Кыргызской Республики, могут применяться вывозные (экспортные) таможенные пошлины.</w:t>
      </w:r>
    </w:p>
    <w:p>
      <w:pPr>
        <w:spacing w:after="120"/>
        <w:jc w:val="both"/>
      </w:pPr>
      <w:r>
        <w:rPr>
          <w:rFonts w:ascii="Arial" w:cs="Arial" w:eastAsia="Arial" w:hAnsi="Arial"/>
          <w:sz w:val="24"/>
          <w:szCs w:val="24"/>
        </w:rPr>
        <w:t xml:space="preserve">Ставки таможенных пошлин являются едиными и не подлежат изменению в зависимости от лиц, перемещающих товары через таможенную границу Кыргызской Республики, видов сделок и других факторов, за исключением случаев, предусмотренных настоящим Законом.</w:t>
      </w:r>
    </w:p>
    <w:p>
      <w:pPr>
        <w:spacing w:after="120"/>
        <w:jc w:val="both"/>
      </w:pPr>
      <w:r>
        <w:rPr>
          <w:rFonts w:ascii="Arial" w:cs="Arial" w:eastAsia="Arial" w:hAnsi="Arial"/>
          <w:sz w:val="24"/>
          <w:szCs w:val="24"/>
        </w:rPr>
        <w:t xml:space="preserve">Таможенный тариф Кыргызской Республики связан рамками обязательств Кыргызской Республики как члена ВТО.</w:t>
      </w:r>
    </w:p>
    <w:p>
      <w:pPr>
        <w:spacing w:after="240"/>
        <w:jc w:val="both"/>
      </w:pPr>
      <w:r>
        <w:rPr>
          <w:rFonts w:ascii="Arial" w:cs="Arial" w:eastAsia="Arial" w:hAnsi="Arial"/>
          <w:i/>
          <w:iCs/>
          <w:sz w:val="24"/>
          <w:szCs w:val="24"/>
        </w:rPr>
        <w:t xml:space="preserve">(В редакции Закона КР от </w:t>
      </w:r>
      <w:hyperlink w:history="1" r:id="rIdic23isjnigqi7oiqdh90l">
        <w:r>
          <w:rPr>
            <w:rFonts w:ascii="Arial" w:cs="Arial" w:eastAsia="Arial" w:hAnsi="Arial"/>
            <w:i/>
            <w:iCs/>
            <w:color w:val="1D4ED8"/>
            <w:sz w:val="24"/>
            <w:szCs w:val="24"/>
            <w:u w:val="single"/>
          </w:rPr>
          <w:t xml:space="preserve">19 мая 2011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Ставки таможенных пошлин и порядок их установления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Ставки ввозных (импортных) и вывозных (экспортных) таможенных пошлин в пределах связанных тарифов в рамках ВТО утверждаются ежегодно Правительством Кыргызской Республики. При неутверждении Правительством Кыргызской Республики ставок таможенных пошлин действуют ставки предыдущего года.</w:t>
      </w:r>
    </w:p>
    <w:p>
      <w:pPr>
        <w:spacing w:after="240"/>
        <w:jc w:val="both"/>
      </w:pPr>
      <w:r>
        <w:rPr>
          <w:rFonts w:ascii="Arial" w:cs="Arial" w:eastAsia="Arial" w:hAnsi="Arial"/>
          <w:i/>
          <w:iCs/>
          <w:sz w:val="24"/>
          <w:szCs w:val="24"/>
        </w:rPr>
        <w:t xml:space="preserve">(В редакции Законов КР от </w:t>
      </w:r>
      <w:hyperlink w:history="1" r:id="rIdqwwg2gfvj6n3b8jh-l_xm">
        <w:r>
          <w:rPr>
            <w:rFonts w:ascii="Arial" w:cs="Arial" w:eastAsia="Arial" w:hAnsi="Arial"/>
            <w:i/>
            <w:iCs/>
            <w:color w:val="1D4ED8"/>
            <w:sz w:val="24"/>
            <w:szCs w:val="24"/>
            <w:u w:val="single"/>
          </w:rPr>
          <w:t xml:space="preserve">19 мая 2011 года № 27</w:t>
        </w:r>
      </w:hyperlink>
      <w:r>
        <w:rPr>
          <w:rFonts w:ascii="Arial" w:cs="Arial" w:eastAsia="Arial" w:hAnsi="Arial"/>
          <w:i/>
          <w:iCs/>
          <w:sz w:val="24"/>
          <w:szCs w:val="24"/>
        </w:rPr>
        <w:t xml:space="preserve">, </w:t>
      </w:r>
      <w:hyperlink w:history="1" r:id="rIdhravqwufnokvobw7psqs1">
        <w:r>
          <w:rPr>
            <w:rFonts w:ascii="Arial" w:cs="Arial" w:eastAsia="Arial" w:hAnsi="Arial"/>
            <w:i/>
            <w:iCs/>
            <w:color w:val="1D4ED8"/>
            <w:sz w:val="24"/>
            <w:szCs w:val="24"/>
            <w:u w:val="single"/>
          </w:rPr>
          <w:t xml:space="preserve">30 декабря 2014 года № 172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 
 Сезонные и особые пошлины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Сезонные пошлины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Сезонные пошлины устанавливаются Правительством Кыргызской Республики и применяются для оперативного регулирования ввоза отдельных видов товаров на таможенную территорию Кыргызской Республики или их вывоза с этой территории. При этом ставки таможенных пошлин, предусмотренные таможенным тарифом Кыргызской Республики, не применяются. Срок действия сезонных пошлин не может превышать шести месяцев в течение года.</w:t>
      </w:r>
    </w:p>
    <w:p>
      <w:pPr>
        <w:spacing w:after="240"/>
        <w:jc w:val="both"/>
      </w:pPr>
      <w:r>
        <w:rPr>
          <w:rFonts w:ascii="Arial" w:cs="Arial" w:eastAsia="Arial" w:hAnsi="Arial"/>
          <w:i/>
          <w:iCs/>
          <w:sz w:val="24"/>
          <w:szCs w:val="24"/>
        </w:rPr>
        <w:t xml:space="preserve">(В редакции Закона КР от </w:t>
      </w:r>
      <w:hyperlink w:history="1" r:id="rId148g30jusifho05fpjfjh">
        <w:r>
          <w:rPr>
            <w:rFonts w:ascii="Arial" w:cs="Arial" w:eastAsia="Arial" w:hAnsi="Arial"/>
            <w:i/>
            <w:iCs/>
            <w:color w:val="1D4ED8"/>
            <w:sz w:val="24"/>
            <w:szCs w:val="24"/>
            <w:u w:val="single"/>
          </w:rPr>
          <w:t xml:space="preserve">30 декабря 2014 года № 172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Особые виды пошлин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защиты экономических интересов Кыргызской Республики в соответствии с законодательством Кыргызской Республики к товарам могут временно применяться особые виды пошлин:</w:t>
      </w:r>
    </w:p>
    <w:p>
      <w:pPr>
        <w:spacing w:after="120"/>
        <w:jc w:val="both"/>
      </w:pPr>
      <w:r>
        <w:rPr>
          <w:rFonts w:ascii="Arial" w:cs="Arial" w:eastAsia="Arial" w:hAnsi="Arial"/>
          <w:sz w:val="24"/>
          <w:szCs w:val="24"/>
        </w:rPr>
        <w:t xml:space="preserve">1) специальные пошлины;</w:t>
      </w:r>
    </w:p>
    <w:p>
      <w:pPr>
        <w:spacing w:after="120"/>
        <w:jc w:val="both"/>
      </w:pPr>
      <w:r>
        <w:rPr>
          <w:rFonts w:ascii="Arial" w:cs="Arial" w:eastAsia="Arial" w:hAnsi="Arial"/>
          <w:sz w:val="24"/>
          <w:szCs w:val="24"/>
        </w:rPr>
        <w:t xml:space="preserve">2) антидемпинговые пошлины;</w:t>
      </w:r>
    </w:p>
    <w:p>
      <w:pPr>
        <w:spacing w:after="120"/>
        <w:jc w:val="both"/>
      </w:pPr>
      <w:r>
        <w:rPr>
          <w:rFonts w:ascii="Arial" w:cs="Arial" w:eastAsia="Arial" w:hAnsi="Arial"/>
          <w:sz w:val="24"/>
          <w:szCs w:val="24"/>
        </w:rPr>
        <w:t xml:space="preserve">3) компенсационные пошлины.</w:t>
      </w:r>
    </w:p>
    <w:p>
      <w:pPr>
        <w:spacing w:after="120"/>
        <w:jc w:val="both"/>
      </w:pPr>
      <w:r>
        <w:rPr>
          <w:rFonts w:ascii="Arial" w:cs="Arial" w:eastAsia="Arial" w:hAnsi="Arial"/>
          <w:sz w:val="24"/>
          <w:szCs w:val="24"/>
        </w:rPr>
        <w:t xml:space="preserve">Применению особых видов пошлин (специальных, антидемпинговых и компенсационных) предшествует расследование, проводимое в соответствии с законами Кыргызской Республики "О защитных мерах", "Об антидемпинге" и "О субсидиях и компенсационных мерах".</w:t>
      </w:r>
    </w:p>
    <w:p>
      <w:pPr>
        <w:spacing w:after="120"/>
        <w:jc w:val="both"/>
      </w:pPr>
      <w:r>
        <w:rPr>
          <w:rFonts w:ascii="Arial" w:cs="Arial" w:eastAsia="Arial" w:hAnsi="Arial"/>
          <w:sz w:val="24"/>
          <w:szCs w:val="24"/>
        </w:rPr>
        <w:t xml:space="preserve">Ставки соответствующих пошлин устанавливаются Правительством Кыргызской Республики по итогам проведенного расследования для каждого отдельного случая, и их размер должен быть соотносим с величиной установленного расследованием демпингового занижения цены, субсидий и выявленного ущерба.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
 Торговые режимы и преференции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Режим наибольшего благоприятствования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предоставляет РНБ товарам, происходящим из стран-членов ВТО, включая вновь вступающие страны, с момента их вступления, и из стран, с которыми заключены соглашения о предоставлении режима наибольшего благоприятствования (приложение № 2 к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Предоставление тарифных преференций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осуществлении торгово-экономических отношений с другими государствами Кыргызской Республикой предоставляются тарифные преференции в виде освобождения от уплаты таможенной пошлины в отношении товаров:</w:t>
      </w:r>
    </w:p>
    <w:p>
      <w:pPr>
        <w:spacing w:after="120"/>
        <w:jc w:val="both"/>
      </w:pPr>
      <w:r>
        <w:rPr>
          <w:rFonts w:ascii="Arial" w:cs="Arial" w:eastAsia="Arial" w:hAnsi="Arial"/>
          <w:sz w:val="24"/>
          <w:szCs w:val="24"/>
        </w:rPr>
        <w:t xml:space="preserve">а) происходящих и ввозимых из государств, образующих вместе с Кыргызской Республикой зону свободной торговли или Таможенный союз либо подписавших соглашение, имеющее целью создание такой зоны или такого союза (приложение № 3 к настоящему Закону);</w:t>
      </w:r>
    </w:p>
    <w:p>
      <w:pPr>
        <w:spacing w:after="120"/>
        <w:jc w:val="both"/>
      </w:pPr>
      <w:r>
        <w:rPr>
          <w:rFonts w:ascii="Arial" w:cs="Arial" w:eastAsia="Arial" w:hAnsi="Arial"/>
          <w:sz w:val="24"/>
          <w:szCs w:val="24"/>
        </w:rPr>
        <w:t xml:space="preserve">б) происходящих и ввозимых из наименее развитых стран, пользующихся национальной системой преференций Кыргызской Республики, пересматриваемой периодически, но не реже чем один раз в три года Жогорку Кенешем Кыргызской Республики (приложение № 3 к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Непосредственная закупка и прямая поставка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Тарифные преференции в виде освобождения от уплаты таможенной пошлины предоставляются при условии соблюдения правил определения страны происхождения и "непосредственной закупки и прямой поставки".</w:t>
      </w:r>
    </w:p>
    <w:p>
      <w:pPr>
        <w:spacing w:after="120"/>
        <w:jc w:val="both"/>
      </w:pPr>
      <w:r>
        <w:rPr>
          <w:rFonts w:ascii="Arial" w:cs="Arial" w:eastAsia="Arial" w:hAnsi="Arial"/>
          <w:sz w:val="24"/>
          <w:szCs w:val="24"/>
        </w:rPr>
        <w:t xml:space="preserve">Товар рассматривается как непосредственно закупленный, если:</w:t>
      </w:r>
    </w:p>
    <w:p>
      <w:pPr>
        <w:spacing w:after="120"/>
        <w:jc w:val="both"/>
      </w:pPr>
      <w:r>
        <w:rPr>
          <w:rFonts w:ascii="Arial" w:cs="Arial" w:eastAsia="Arial" w:hAnsi="Arial"/>
          <w:sz w:val="24"/>
          <w:szCs w:val="24"/>
        </w:rPr>
        <w:t xml:space="preserve">а) ввозится на основании договора/контракта между отечественным лицом и резидентом государства-участника Содружества Независимых Государств, а в случаях предоставления тарифных преференций в отношении товаров, происходящих и ввозимых из наименее развитых стран, - на основании договора/контракта между отечественным лицом и резидентом наименее развитой страны;</w:t>
      </w:r>
    </w:p>
    <w:p>
      <w:pPr>
        <w:spacing w:after="120"/>
        <w:jc w:val="both"/>
      </w:pPr>
      <w:r>
        <w:rPr>
          <w:rFonts w:ascii="Arial" w:cs="Arial" w:eastAsia="Arial" w:hAnsi="Arial"/>
          <w:sz w:val="24"/>
          <w:szCs w:val="24"/>
        </w:rPr>
        <w:t xml:space="preserve">б) ввозится физическим лицом - резидентом государства-участника Содружества Независимых Государств с таможенной территории одного из государств-участников Содружества Независимых Государств на таможенную территорию Кыргызской Республики.</w:t>
      </w:r>
    </w:p>
    <w:p>
      <w:pPr>
        <w:spacing w:after="120"/>
        <w:jc w:val="both"/>
      </w:pPr>
      <w:r>
        <w:rPr>
          <w:rFonts w:ascii="Arial" w:cs="Arial" w:eastAsia="Arial" w:hAnsi="Arial"/>
          <w:sz w:val="24"/>
          <w:szCs w:val="24"/>
        </w:rPr>
        <w:t xml:space="preserve">Прямой поставкой считается поставка товаров на таможенную территорию Кыргызской Республики, транспортируемых из страны, которой Кыргызская Республика предоставляет тарифные преференции.</w:t>
      </w:r>
    </w:p>
    <w:p>
      <w:pPr>
        <w:spacing w:after="120"/>
        <w:jc w:val="both"/>
      </w:pPr>
      <w:r>
        <w:rPr>
          <w:rFonts w:ascii="Arial" w:cs="Arial" w:eastAsia="Arial" w:hAnsi="Arial"/>
          <w:sz w:val="24"/>
          <w:szCs w:val="24"/>
        </w:rPr>
        <w:t xml:space="preserve">Правилу прямой поставки отвечают также товары, транспортируемые через территорию другой страны или нескольких стран вследствие географических причин, при условии, что товары в странах транзита, в том числе при их временном складировании на территории этих стран, находятся под таможенным контролем.</w:t>
      </w:r>
    </w:p>
    <w:p>
      <w:pPr>
        <w:spacing w:after="120"/>
        <w:jc w:val="both"/>
      </w:pPr>
      <w:r>
        <w:rPr>
          <w:rFonts w:ascii="Arial" w:cs="Arial" w:eastAsia="Arial" w:hAnsi="Arial"/>
          <w:sz w:val="24"/>
          <w:szCs w:val="24"/>
        </w:rPr>
        <w:t xml:space="preserve">В случаях, когда при ввозе товаров, происходящих и ввозимых из стран, которым Кыргызская Республика предоставляет тарифные преференции в соответствии со статьей 12 настоящего Закона, не соблюдается правило "непосредственной закупки и прямой поставки", к таким товарам применяются ставки таможенных пошлин, предусмотренные статьей 15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Предоставление тарифных льгот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осуществлении торговой политики Кыргызской Республики в пределах ее таможенной территории допускается предоставление тарифных льгот в соответствии с Таможенным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Применение ставок в торговых режимах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Максимальная ставка таможенной пошлины в размере 35 процентов применяется к товарам в случаях, когда:</w:t>
      </w:r>
    </w:p>
    <w:p>
      <w:pPr>
        <w:spacing w:after="120"/>
        <w:jc w:val="both"/>
      </w:pPr>
      <w:r>
        <w:rPr>
          <w:rFonts w:ascii="Arial" w:cs="Arial" w:eastAsia="Arial" w:hAnsi="Arial"/>
          <w:sz w:val="24"/>
          <w:szCs w:val="24"/>
        </w:rPr>
        <w:t xml:space="preserve">а) страной происхождения товара является страна, торгово-политические отношения с которой не предусматривают режим наибольшего благоприятствования, и которой не предоставляются тарифные преференции в установленном порядке;</w:t>
      </w:r>
    </w:p>
    <w:p>
      <w:pPr>
        <w:spacing w:after="120"/>
        <w:jc w:val="both"/>
      </w:pPr>
      <w:r>
        <w:rPr>
          <w:rFonts w:ascii="Arial" w:cs="Arial" w:eastAsia="Arial" w:hAnsi="Arial"/>
          <w:sz w:val="24"/>
          <w:szCs w:val="24"/>
        </w:rPr>
        <w:t xml:space="preserve">б) страна происхождения которых не установлена;</w:t>
      </w:r>
    </w:p>
    <w:p>
      <w:pPr>
        <w:spacing w:after="120"/>
        <w:jc w:val="both"/>
      </w:pPr>
      <w:r>
        <w:rPr>
          <w:rFonts w:ascii="Arial" w:cs="Arial" w:eastAsia="Arial" w:hAnsi="Arial"/>
          <w:sz w:val="24"/>
          <w:szCs w:val="24"/>
        </w:rPr>
        <w:t xml:space="preserve">в) не соблюдается правило "непосредственной закупки и прямой поставки" при предоставлении тарифных преференций, за исключением импорта природного газа.</w:t>
      </w:r>
    </w:p>
    <w:p>
      <w:pPr>
        <w:spacing w:after="120"/>
        <w:jc w:val="both"/>
      </w:pPr>
      <w:r>
        <w:rPr>
          <w:rFonts w:ascii="Arial" w:cs="Arial" w:eastAsia="Arial" w:hAnsi="Arial"/>
          <w:sz w:val="24"/>
          <w:szCs w:val="24"/>
        </w:rPr>
        <w:t xml:space="preserve">(В редакции Закона КР от </w:t>
      </w:r>
      <w:hyperlink w:history="1" r:id="rIdh2evksi10tuklfoliqquy">
        <w:r>
          <w:rPr>
            <w:rFonts w:ascii="Arial" w:cs="Arial" w:eastAsia="Arial" w:hAnsi="Arial"/>
            <w:color w:val="1D4ED8"/>
            <w:sz w:val="24"/>
            <w:szCs w:val="24"/>
            <w:u w:val="single"/>
          </w:rPr>
          <w:t xml:space="preserve">13 марта 2015 года № 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Введение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 До вступления в силу настоящего Закона продолжают действовать ставки Таможенного тарифа Кыргызской Республики, утвержденные на 2005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к Закону Кыргызской Республики</w:t>
      </w:r>
    </w:p>
    <w:p>
      <w:pPr>
        <w:spacing w:after="120"/>
        <w:jc w:val="both"/>
      </w:pPr>
      <w:r>
        <w:rPr>
          <w:rFonts w:ascii="Arial" w:cs="Arial" w:eastAsia="Arial" w:hAnsi="Arial"/>
          <w:sz w:val="24"/>
          <w:szCs w:val="24"/>
        </w:rPr>
        <w:t xml:space="preserve">"О таможенном тарифе</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от 29 марта 2006 года № 81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ТОВАРНАЯ НОМЕНКЛАТУРА
 внешнеэкономической деятельности государств-участников
 Евразийского экономического сообщества</w:t>
      </w:r>
    </w:p>
    <w:p>
      <w:pPr>
        <w:spacing w:after="240" w:before="200"/>
        <w:jc w:val="center"/>
      </w:pPr>
      <w:r>
        <w:rPr>
          <w:rFonts w:ascii="Arial" w:cs="Arial" w:eastAsia="Arial" w:hAnsi="Arial"/>
          <w:b/>
          <w:bCs/>
          <w:sz w:val="32"/>
          <w:szCs w:val="32"/>
        </w:rPr>
        <w:t xml:space="preserve">(ТН ВЭД ЕврАзЭС)
 (на 18.06.2009)</w:t>
      </w:r>
    </w:p>
    <w:p>
      <w:pPr>
        <w:spacing w:after="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(Утратила силу в соответствии с </w:t>
      </w:r>
      <w:hyperlink w:history="1" r:id="rIdfbv7eicpultkwqoe-dox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2014 года № 172)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2</w:t>
      </w:r>
    </w:p>
    <w:p>
      <w:pPr>
        <w:spacing w:after="120"/>
        <w:jc w:val="both"/>
      </w:pPr>
      <w:r>
        <w:rPr>
          <w:rFonts w:ascii="Arial" w:cs="Arial" w:eastAsia="Arial" w:hAnsi="Arial"/>
          <w:sz w:val="24"/>
          <w:szCs w:val="24"/>
        </w:rPr>
        <w:t xml:space="preserve">к Закону Кыргызской Республики</w:t>
      </w:r>
    </w:p>
    <w:p>
      <w:pPr>
        <w:spacing w:after="120"/>
        <w:jc w:val="both"/>
      </w:pPr>
      <w:r>
        <w:rPr>
          <w:rFonts w:ascii="Arial" w:cs="Arial" w:eastAsia="Arial" w:hAnsi="Arial"/>
          <w:sz w:val="24"/>
          <w:szCs w:val="24"/>
        </w:rPr>
        <w:t xml:space="preserve">"О таможенном тарифе</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от 29 марта 2006 года № 81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стран-членов ВТО, в отношении которых Кыргызская Республика предоставляет режим
 наибольшего благоприятствования</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Закона КР от </w:t>
      </w:r>
      <w:hyperlink w:history="1" r:id="rIdielsiuw92k0kwsp4t6_9d">
        <w:r>
          <w:rPr>
            <w:rFonts w:ascii="Arial" w:cs="Arial" w:eastAsia="Arial" w:hAnsi="Arial"/>
            <w:i/>
            <w:iCs/>
            <w:color w:val="1D4ED8"/>
            <w:sz w:val="24"/>
            <w:szCs w:val="24"/>
            <w:u w:val="single"/>
          </w:rPr>
          <w:t xml:space="preserve">19 июля 2014 года № 146</w:t>
        </w:r>
      </w:hyperlink>
      <w:r>
        <w:rPr>
          <w:rFonts w:ascii="Arial" w:cs="Arial" w:eastAsia="Arial" w:hAnsi="Arial"/>
          <w:i/>
          <w:iCs/>
          <w:sz w:val="24"/>
          <w:szCs w:val="24"/>
        </w:rPr>
        <w:t xml:space="preserve">, </w:t>
      </w:r>
      <w:hyperlink w:history="1" r:id="rIde8creoijh9im2ilx-0vk_">
        <w:r>
          <w:rPr>
            <w:rFonts w:ascii="Arial" w:cs="Arial" w:eastAsia="Arial" w:hAnsi="Arial"/>
            <w:i/>
            <w:iCs/>
            <w:color w:val="1D4ED8"/>
            <w:sz w:val="24"/>
            <w:szCs w:val="24"/>
            <w:u w:val="single"/>
          </w:rPr>
          <w:t xml:space="preserve">13 марта 2015 года № 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9"/>
        <w:gridCol w:w="2852"/>
        <w:gridCol w:w="6697"/>
      </w:tblGrid>
      <w:tr>
        <w:tc>
          <w:tcPr>
            <w:tcW w:type="dxa" w:w="6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w:t>
            </w:r>
          </w:p>
        </w:tc>
        <w:tc>
          <w:tcPr>
            <w:tcW w:type="dxa" w:w="28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Страна</w:t>
            </w:r>
          </w:p>
        </w:tc>
        <w:tc>
          <w:tcPr>
            <w:tcW w:type="dxa" w:w="66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Австралия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Австрия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Албания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8 сентября 2000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Ангола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23 ноября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Антигуа и Барбуда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Аргентина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Армения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5 февраля 2003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Бангладеш</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Барбадосские острова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Бахрейн</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Белиз</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Бельгия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Бенин</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22 февраля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Болгария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декабря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Боливия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12 сентября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Ботсвана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Бразилия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Бруней</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Буркина-Фасо</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 июня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Бурунди</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23 июля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Великобритания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Венгрия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Венесуэла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Вьетнам</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11 января 2007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Габон</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Гаити</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30 января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Гайана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Гамбия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23 октября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Гана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Гватемала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21 июля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Гвинея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25 октября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Гвинея-Бисау</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Гондурас</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Гонконг, Китай</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Гренада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22 февраля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Греция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14 июня 2000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Джибути</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Доминика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Доминиканская Республика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9 марта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Европейское Содружество</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Египет</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30 июня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Замбия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Зимбабве</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5 марта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Израиль</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21 апреля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Индонезия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Иордания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11 апреля 2000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Ирландия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BTO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Исландия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Испания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Италия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Камбоджа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12 октября 2004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Камерун</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13 декабря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Канада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Капе Верди</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23 июля 2008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Катар</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13 декабря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Кипр</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30 июля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11 декабря 2001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Китайский Тайпей (отдельная таможенная территория Тайвань, Пенгу, Киммен, Матсу)</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2002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Колумбия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30 апреля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Конго</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27 марта 1997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Конго (дем. республика)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1997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Корея (республика)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Коста-Рика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Кот-д'Ивуар</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Куба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20 апреля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Кувейт</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Латвия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10 февраля 1999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Лесото</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Литва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2001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Лихтенштейн</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сентября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Люксембург</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Маврикий</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Мавритания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Мадагаскар</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17 ноября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Макао, Китай</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Македония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4 апреля 2003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Малави</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Малайзия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Мали</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Мальдивы</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Мальта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Марокко</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Мексика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Мозамбик</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26 августа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Молдова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26 июля 2001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Монголия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29 января 1997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Мьянма (Бирма)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Намибия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Непал</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23 апреля 2004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Нигер</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13 декабря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Нигерия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Нидерланды - за королевство в Европе и Антильские острова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Никарагуа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 сентября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Новая Зеландия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Норвегия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Объединенные Арабские Эмираты</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10 апреля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Оман</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9 ноября 2000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Пакистан</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Панама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6 сентября 1997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Папуа - Новая Гвинея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9 июня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Парагвай</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Перу</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Польша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июля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Португалия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Руанда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22 мая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Румыния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10 мая 2012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Саудовская Аравия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11 декабря 2005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Сальвадор</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7 мая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Свазиленд</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Сенегал</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Сент-Винсент и Гренадины</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Сент-Кристофер и Невис</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21 февраля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Сент-Люсия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Сингапур</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954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(Утратила силу в соответствии с </w:t>
            </w:r>
            <w:hyperlink w:history="1" r:id="rIdydgiuh7jq68e_tchr84q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марта 2015 года № 58)</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Словацкая Республика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Словения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30 июля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Соединенные Штаты Америки</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Соломоновы острова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26 июля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Суринам</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Сьерра-Леоне</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23 июля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Таиланд</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Танзания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Того</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Тонга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27 июля 2007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Тринидад и Тобаго</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марта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Тунис</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29 марта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Турция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26 марта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Уганда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Украина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16 мая 2008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Уругвай</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Фиджи</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14 января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Филиппины</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Финляндия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Хорватия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30 ноября 2000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Центральноафриканская Республика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Чад</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19 октября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Черногория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29 апреля 2012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Чехия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Чили</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Швейцария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июля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Швеция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Шри-Ланка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Эквадор</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21 января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Эстония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13 ноября 1999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Южноафриканская Республика (ЮАР)</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Ямайка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9 марта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Япония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3</w:t>
      </w:r>
    </w:p>
    <w:p>
      <w:pPr>
        <w:spacing w:after="120"/>
        <w:jc w:val="both"/>
      </w:pPr>
      <w:r>
        <w:rPr>
          <w:rFonts w:ascii="Arial" w:cs="Arial" w:eastAsia="Arial" w:hAnsi="Arial"/>
          <w:sz w:val="24"/>
          <w:szCs w:val="24"/>
        </w:rPr>
        <w:t xml:space="preserve">к Закону Кыргызской Республики</w:t>
      </w:r>
    </w:p>
    <w:p>
      <w:pPr>
        <w:spacing w:after="120"/>
        <w:jc w:val="both"/>
      </w:pPr>
      <w:r>
        <w:rPr>
          <w:rFonts w:ascii="Arial" w:cs="Arial" w:eastAsia="Arial" w:hAnsi="Arial"/>
          <w:sz w:val="24"/>
          <w:szCs w:val="24"/>
        </w:rPr>
        <w:t xml:space="preserve">"О таможенном тарифе</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от 29 марта 2006 года № 81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наименее развитых стран-пользователей национальной системой преференций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Афганистан</w:t>
      </w:r>
    </w:p>
    <w:p>
      <w:pPr>
        <w:spacing w:after="120"/>
        <w:jc w:val="both"/>
      </w:pPr>
      <w:r>
        <w:rPr>
          <w:rFonts w:ascii="Arial" w:cs="Arial" w:eastAsia="Arial" w:hAnsi="Arial"/>
          <w:sz w:val="24"/>
          <w:szCs w:val="24"/>
        </w:rPr>
        <w:t xml:space="preserve">2. Бангладеш</w:t>
      </w:r>
    </w:p>
    <w:p>
      <w:pPr>
        <w:spacing w:after="120"/>
        <w:jc w:val="both"/>
      </w:pPr>
      <w:r>
        <w:rPr>
          <w:rFonts w:ascii="Arial" w:cs="Arial" w:eastAsia="Arial" w:hAnsi="Arial"/>
          <w:sz w:val="24"/>
          <w:szCs w:val="24"/>
        </w:rPr>
        <w:t xml:space="preserve">3. Бенин</w:t>
      </w:r>
    </w:p>
    <w:p>
      <w:pPr>
        <w:spacing w:after="120"/>
        <w:jc w:val="both"/>
      </w:pPr>
      <w:r>
        <w:rPr>
          <w:rFonts w:ascii="Arial" w:cs="Arial" w:eastAsia="Arial" w:hAnsi="Arial"/>
          <w:sz w:val="24"/>
          <w:szCs w:val="24"/>
        </w:rPr>
        <w:t xml:space="preserve">4. Ботсвана</w:t>
      </w:r>
    </w:p>
    <w:p>
      <w:pPr>
        <w:spacing w:after="120"/>
        <w:jc w:val="both"/>
      </w:pPr>
      <w:r>
        <w:rPr>
          <w:rFonts w:ascii="Arial" w:cs="Arial" w:eastAsia="Arial" w:hAnsi="Arial"/>
          <w:sz w:val="24"/>
          <w:szCs w:val="24"/>
        </w:rPr>
        <w:t xml:space="preserve">5. Буркина-Фасо</w:t>
      </w:r>
    </w:p>
    <w:p>
      <w:pPr>
        <w:spacing w:after="120"/>
        <w:jc w:val="both"/>
      </w:pPr>
      <w:r>
        <w:rPr>
          <w:rFonts w:ascii="Arial" w:cs="Arial" w:eastAsia="Arial" w:hAnsi="Arial"/>
          <w:sz w:val="24"/>
          <w:szCs w:val="24"/>
        </w:rPr>
        <w:t xml:space="preserve">6. Бурунди</w:t>
      </w:r>
    </w:p>
    <w:p>
      <w:pPr>
        <w:spacing w:after="120"/>
        <w:jc w:val="both"/>
      </w:pPr>
      <w:r>
        <w:rPr>
          <w:rFonts w:ascii="Arial" w:cs="Arial" w:eastAsia="Arial" w:hAnsi="Arial"/>
          <w:sz w:val="24"/>
          <w:szCs w:val="24"/>
        </w:rPr>
        <w:t xml:space="preserve">7. Бутан</w:t>
      </w:r>
    </w:p>
    <w:p>
      <w:pPr>
        <w:spacing w:after="120"/>
        <w:jc w:val="both"/>
      </w:pPr>
      <w:r>
        <w:rPr>
          <w:rFonts w:ascii="Arial" w:cs="Arial" w:eastAsia="Arial" w:hAnsi="Arial"/>
          <w:sz w:val="24"/>
          <w:szCs w:val="24"/>
        </w:rPr>
        <w:t xml:space="preserve">8. Вануату</w:t>
      </w:r>
    </w:p>
    <w:p>
      <w:pPr>
        <w:spacing w:after="120"/>
        <w:jc w:val="both"/>
      </w:pPr>
      <w:r>
        <w:rPr>
          <w:rFonts w:ascii="Arial" w:cs="Arial" w:eastAsia="Arial" w:hAnsi="Arial"/>
          <w:sz w:val="24"/>
          <w:szCs w:val="24"/>
        </w:rPr>
        <w:t xml:space="preserve">9. Гаити</w:t>
      </w:r>
    </w:p>
    <w:p>
      <w:pPr>
        <w:spacing w:after="120"/>
        <w:jc w:val="both"/>
      </w:pPr>
      <w:r>
        <w:rPr>
          <w:rFonts w:ascii="Arial" w:cs="Arial" w:eastAsia="Arial" w:hAnsi="Arial"/>
          <w:sz w:val="24"/>
          <w:szCs w:val="24"/>
        </w:rPr>
        <w:t xml:space="preserve">10. Гамбия</w:t>
      </w:r>
    </w:p>
    <w:p>
      <w:pPr>
        <w:spacing w:after="120"/>
        <w:jc w:val="both"/>
      </w:pPr>
      <w:r>
        <w:rPr>
          <w:rFonts w:ascii="Arial" w:cs="Arial" w:eastAsia="Arial" w:hAnsi="Arial"/>
          <w:sz w:val="24"/>
          <w:szCs w:val="24"/>
        </w:rPr>
        <w:t xml:space="preserve">11. Гвинея</w:t>
      </w:r>
    </w:p>
    <w:p>
      <w:pPr>
        <w:spacing w:after="120"/>
        <w:jc w:val="both"/>
      </w:pPr>
      <w:r>
        <w:rPr>
          <w:rFonts w:ascii="Arial" w:cs="Arial" w:eastAsia="Arial" w:hAnsi="Arial"/>
          <w:sz w:val="24"/>
          <w:szCs w:val="24"/>
        </w:rPr>
        <w:t xml:space="preserve">12. Гвинея-Бисау</w:t>
      </w:r>
    </w:p>
    <w:p>
      <w:pPr>
        <w:spacing w:after="120"/>
        <w:jc w:val="both"/>
      </w:pPr>
      <w:r>
        <w:rPr>
          <w:rFonts w:ascii="Arial" w:cs="Arial" w:eastAsia="Arial" w:hAnsi="Arial"/>
          <w:sz w:val="24"/>
          <w:szCs w:val="24"/>
        </w:rPr>
        <w:t xml:space="preserve">13. Джибути</w:t>
      </w:r>
    </w:p>
    <w:p>
      <w:pPr>
        <w:spacing w:after="120"/>
        <w:jc w:val="both"/>
      </w:pPr>
      <w:r>
        <w:rPr>
          <w:rFonts w:ascii="Arial" w:cs="Arial" w:eastAsia="Arial" w:hAnsi="Arial"/>
          <w:sz w:val="24"/>
          <w:szCs w:val="24"/>
        </w:rPr>
        <w:t xml:space="preserve">14. Заир</w:t>
      </w:r>
    </w:p>
    <w:p>
      <w:pPr>
        <w:spacing w:after="120"/>
        <w:jc w:val="both"/>
      </w:pPr>
      <w:r>
        <w:rPr>
          <w:rFonts w:ascii="Arial" w:cs="Arial" w:eastAsia="Arial" w:hAnsi="Arial"/>
          <w:sz w:val="24"/>
          <w:szCs w:val="24"/>
        </w:rPr>
        <w:t xml:space="preserve">15. Замбия</w:t>
      </w:r>
    </w:p>
    <w:p>
      <w:pPr>
        <w:spacing w:after="120"/>
        <w:jc w:val="both"/>
      </w:pPr>
      <w:r>
        <w:rPr>
          <w:rFonts w:ascii="Arial" w:cs="Arial" w:eastAsia="Arial" w:hAnsi="Arial"/>
          <w:sz w:val="24"/>
          <w:szCs w:val="24"/>
        </w:rPr>
        <w:t xml:space="preserve">16. Западное Самоа</w:t>
      </w:r>
    </w:p>
    <w:p>
      <w:pPr>
        <w:spacing w:after="120"/>
        <w:jc w:val="both"/>
      </w:pPr>
      <w:r>
        <w:rPr>
          <w:rFonts w:ascii="Arial" w:cs="Arial" w:eastAsia="Arial" w:hAnsi="Arial"/>
          <w:sz w:val="24"/>
          <w:szCs w:val="24"/>
        </w:rPr>
        <w:t xml:space="preserve">17. Йемен</w:t>
      </w:r>
    </w:p>
    <w:p>
      <w:pPr>
        <w:spacing w:after="120"/>
        <w:jc w:val="both"/>
      </w:pPr>
      <w:r>
        <w:rPr>
          <w:rFonts w:ascii="Arial" w:cs="Arial" w:eastAsia="Arial" w:hAnsi="Arial"/>
          <w:sz w:val="24"/>
          <w:szCs w:val="24"/>
        </w:rPr>
        <w:t xml:space="preserve">18. Кабо-Верде</w:t>
      </w:r>
    </w:p>
    <w:p>
      <w:pPr>
        <w:spacing w:after="120"/>
        <w:jc w:val="both"/>
      </w:pPr>
      <w:r>
        <w:rPr>
          <w:rFonts w:ascii="Arial" w:cs="Arial" w:eastAsia="Arial" w:hAnsi="Arial"/>
          <w:sz w:val="24"/>
          <w:szCs w:val="24"/>
        </w:rPr>
        <w:t xml:space="preserve">19. Камбоджа</w:t>
      </w:r>
    </w:p>
    <w:p>
      <w:pPr>
        <w:spacing w:after="120"/>
        <w:jc w:val="both"/>
      </w:pPr>
      <w:r>
        <w:rPr>
          <w:rFonts w:ascii="Arial" w:cs="Arial" w:eastAsia="Arial" w:hAnsi="Arial"/>
          <w:sz w:val="24"/>
          <w:szCs w:val="24"/>
        </w:rPr>
        <w:t xml:space="preserve">20. Кирибати</w:t>
      </w:r>
    </w:p>
    <w:p>
      <w:pPr>
        <w:spacing w:after="120"/>
        <w:jc w:val="both"/>
      </w:pPr>
      <w:r>
        <w:rPr>
          <w:rFonts w:ascii="Arial" w:cs="Arial" w:eastAsia="Arial" w:hAnsi="Arial"/>
          <w:sz w:val="24"/>
          <w:szCs w:val="24"/>
        </w:rPr>
        <w:t xml:space="preserve">21. Коморские острова</w:t>
      </w:r>
    </w:p>
    <w:p>
      <w:pPr>
        <w:spacing w:after="120"/>
        <w:jc w:val="both"/>
      </w:pPr>
      <w:r>
        <w:rPr>
          <w:rFonts w:ascii="Arial" w:cs="Arial" w:eastAsia="Arial" w:hAnsi="Arial"/>
          <w:sz w:val="24"/>
          <w:szCs w:val="24"/>
        </w:rPr>
        <w:t xml:space="preserve">22. Лаос</w:t>
      </w:r>
    </w:p>
    <w:p>
      <w:pPr>
        <w:spacing w:after="120"/>
        <w:jc w:val="both"/>
      </w:pPr>
      <w:r>
        <w:rPr>
          <w:rFonts w:ascii="Arial" w:cs="Arial" w:eastAsia="Arial" w:hAnsi="Arial"/>
          <w:sz w:val="24"/>
          <w:szCs w:val="24"/>
        </w:rPr>
        <w:t xml:space="preserve">23. Лесото</w:t>
      </w:r>
    </w:p>
    <w:p>
      <w:pPr>
        <w:spacing w:after="120"/>
        <w:jc w:val="both"/>
      </w:pPr>
      <w:r>
        <w:rPr>
          <w:rFonts w:ascii="Arial" w:cs="Arial" w:eastAsia="Arial" w:hAnsi="Arial"/>
          <w:sz w:val="24"/>
          <w:szCs w:val="24"/>
        </w:rPr>
        <w:t xml:space="preserve">24. Либерия</w:t>
      </w:r>
    </w:p>
    <w:p>
      <w:pPr>
        <w:spacing w:after="120"/>
        <w:jc w:val="both"/>
      </w:pPr>
      <w:r>
        <w:rPr>
          <w:rFonts w:ascii="Arial" w:cs="Arial" w:eastAsia="Arial" w:hAnsi="Arial"/>
          <w:sz w:val="24"/>
          <w:szCs w:val="24"/>
        </w:rPr>
        <w:t xml:space="preserve">25. Мавритания</w:t>
      </w:r>
    </w:p>
    <w:p>
      <w:pPr>
        <w:spacing w:after="120"/>
        <w:jc w:val="both"/>
      </w:pPr>
      <w:r>
        <w:rPr>
          <w:rFonts w:ascii="Arial" w:cs="Arial" w:eastAsia="Arial" w:hAnsi="Arial"/>
          <w:sz w:val="24"/>
          <w:szCs w:val="24"/>
        </w:rPr>
        <w:t xml:space="preserve">26. Мадагаскар</w:t>
      </w:r>
    </w:p>
    <w:p>
      <w:pPr>
        <w:spacing w:after="120"/>
        <w:jc w:val="both"/>
      </w:pPr>
      <w:r>
        <w:rPr>
          <w:rFonts w:ascii="Arial" w:cs="Arial" w:eastAsia="Arial" w:hAnsi="Arial"/>
          <w:sz w:val="24"/>
          <w:szCs w:val="24"/>
        </w:rPr>
        <w:t xml:space="preserve">27. Малави</w:t>
      </w:r>
    </w:p>
    <w:p>
      <w:pPr>
        <w:spacing w:after="120"/>
        <w:jc w:val="both"/>
      </w:pPr>
      <w:r>
        <w:rPr>
          <w:rFonts w:ascii="Arial" w:cs="Arial" w:eastAsia="Arial" w:hAnsi="Arial"/>
          <w:sz w:val="24"/>
          <w:szCs w:val="24"/>
        </w:rPr>
        <w:t xml:space="preserve">28. Мали</w:t>
      </w:r>
    </w:p>
    <w:p>
      <w:pPr>
        <w:spacing w:after="120"/>
        <w:jc w:val="both"/>
      </w:pPr>
      <w:r>
        <w:rPr>
          <w:rFonts w:ascii="Arial" w:cs="Arial" w:eastAsia="Arial" w:hAnsi="Arial"/>
          <w:sz w:val="24"/>
          <w:szCs w:val="24"/>
        </w:rPr>
        <w:t xml:space="preserve">29. Мальдивы</w:t>
      </w:r>
    </w:p>
    <w:p>
      <w:pPr>
        <w:spacing w:after="120"/>
        <w:jc w:val="both"/>
      </w:pPr>
      <w:r>
        <w:rPr>
          <w:rFonts w:ascii="Arial" w:cs="Arial" w:eastAsia="Arial" w:hAnsi="Arial"/>
          <w:sz w:val="24"/>
          <w:szCs w:val="24"/>
        </w:rPr>
        <w:t xml:space="preserve">30. Мозамбик</w:t>
      </w:r>
    </w:p>
    <w:p>
      <w:pPr>
        <w:spacing w:after="120"/>
        <w:jc w:val="both"/>
      </w:pPr>
      <w:r>
        <w:rPr>
          <w:rFonts w:ascii="Arial" w:cs="Arial" w:eastAsia="Arial" w:hAnsi="Arial"/>
          <w:sz w:val="24"/>
          <w:szCs w:val="24"/>
        </w:rPr>
        <w:t xml:space="preserve">31. Мьянма</w:t>
      </w:r>
    </w:p>
    <w:p>
      <w:pPr>
        <w:spacing w:after="120"/>
        <w:jc w:val="both"/>
      </w:pPr>
      <w:r>
        <w:rPr>
          <w:rFonts w:ascii="Arial" w:cs="Arial" w:eastAsia="Arial" w:hAnsi="Arial"/>
          <w:sz w:val="24"/>
          <w:szCs w:val="24"/>
        </w:rPr>
        <w:t xml:space="preserve">32. Непал</w:t>
      </w:r>
    </w:p>
    <w:p>
      <w:pPr>
        <w:spacing w:after="120"/>
        <w:jc w:val="both"/>
      </w:pPr>
      <w:r>
        <w:rPr>
          <w:rFonts w:ascii="Arial" w:cs="Arial" w:eastAsia="Arial" w:hAnsi="Arial"/>
          <w:sz w:val="24"/>
          <w:szCs w:val="24"/>
        </w:rPr>
        <w:t xml:space="preserve">33. Нигер</w:t>
      </w:r>
    </w:p>
    <w:p>
      <w:pPr>
        <w:spacing w:after="120"/>
        <w:jc w:val="both"/>
      </w:pPr>
      <w:r>
        <w:rPr>
          <w:rFonts w:ascii="Arial" w:cs="Arial" w:eastAsia="Arial" w:hAnsi="Arial"/>
          <w:sz w:val="24"/>
          <w:szCs w:val="24"/>
        </w:rPr>
        <w:t xml:space="preserve">34. Руанда</w:t>
      </w:r>
    </w:p>
    <w:p>
      <w:pPr>
        <w:spacing w:after="120"/>
        <w:jc w:val="both"/>
      </w:pPr>
      <w:r>
        <w:rPr>
          <w:rFonts w:ascii="Arial" w:cs="Arial" w:eastAsia="Arial" w:hAnsi="Arial"/>
          <w:sz w:val="24"/>
          <w:szCs w:val="24"/>
        </w:rPr>
        <w:t xml:space="preserve">35. Сан-Томе и Принсипи</w:t>
      </w:r>
    </w:p>
    <w:p>
      <w:pPr>
        <w:spacing w:after="120"/>
        <w:jc w:val="both"/>
      </w:pPr>
      <w:r>
        <w:rPr>
          <w:rFonts w:ascii="Arial" w:cs="Arial" w:eastAsia="Arial" w:hAnsi="Arial"/>
          <w:sz w:val="24"/>
          <w:szCs w:val="24"/>
        </w:rPr>
        <w:t xml:space="preserve">36. Соломоновы острова</w:t>
      </w:r>
    </w:p>
    <w:p>
      <w:pPr>
        <w:spacing w:after="120"/>
        <w:jc w:val="both"/>
      </w:pPr>
      <w:r>
        <w:rPr>
          <w:rFonts w:ascii="Arial" w:cs="Arial" w:eastAsia="Arial" w:hAnsi="Arial"/>
          <w:sz w:val="24"/>
          <w:szCs w:val="24"/>
        </w:rPr>
        <w:t xml:space="preserve">37. Сомали</w:t>
      </w:r>
    </w:p>
    <w:p>
      <w:pPr>
        <w:spacing w:after="120"/>
        <w:jc w:val="both"/>
      </w:pPr>
      <w:r>
        <w:rPr>
          <w:rFonts w:ascii="Arial" w:cs="Arial" w:eastAsia="Arial" w:hAnsi="Arial"/>
          <w:sz w:val="24"/>
          <w:szCs w:val="24"/>
        </w:rPr>
        <w:t xml:space="preserve">38. Судан</w:t>
      </w:r>
    </w:p>
    <w:p>
      <w:pPr>
        <w:spacing w:after="120"/>
        <w:jc w:val="both"/>
      </w:pPr>
      <w:r>
        <w:rPr>
          <w:rFonts w:ascii="Arial" w:cs="Arial" w:eastAsia="Arial" w:hAnsi="Arial"/>
          <w:sz w:val="24"/>
          <w:szCs w:val="24"/>
        </w:rPr>
        <w:t xml:space="preserve">39. Сьерра-Леоне</w:t>
      </w:r>
    </w:p>
    <w:p>
      <w:pPr>
        <w:spacing w:after="120"/>
        <w:jc w:val="both"/>
      </w:pPr>
      <w:r>
        <w:rPr>
          <w:rFonts w:ascii="Arial" w:cs="Arial" w:eastAsia="Arial" w:hAnsi="Arial"/>
          <w:sz w:val="24"/>
          <w:szCs w:val="24"/>
        </w:rPr>
        <w:t xml:space="preserve">40. Танзания</w:t>
      </w:r>
    </w:p>
    <w:p>
      <w:pPr>
        <w:spacing w:after="120"/>
        <w:jc w:val="both"/>
      </w:pPr>
      <w:r>
        <w:rPr>
          <w:rFonts w:ascii="Arial" w:cs="Arial" w:eastAsia="Arial" w:hAnsi="Arial"/>
          <w:sz w:val="24"/>
          <w:szCs w:val="24"/>
        </w:rPr>
        <w:t xml:space="preserve">41. Того</w:t>
      </w:r>
    </w:p>
    <w:p>
      <w:pPr>
        <w:spacing w:after="120"/>
        <w:jc w:val="both"/>
      </w:pPr>
      <w:r>
        <w:rPr>
          <w:rFonts w:ascii="Arial" w:cs="Arial" w:eastAsia="Arial" w:hAnsi="Arial"/>
          <w:sz w:val="24"/>
          <w:szCs w:val="24"/>
        </w:rPr>
        <w:t xml:space="preserve">42. Тувалу</w:t>
      </w:r>
    </w:p>
    <w:p>
      <w:pPr>
        <w:spacing w:after="120"/>
        <w:jc w:val="both"/>
      </w:pPr>
      <w:r>
        <w:rPr>
          <w:rFonts w:ascii="Arial" w:cs="Arial" w:eastAsia="Arial" w:hAnsi="Arial"/>
          <w:sz w:val="24"/>
          <w:szCs w:val="24"/>
        </w:rPr>
        <w:t xml:space="preserve">43. Уганда</w:t>
      </w:r>
    </w:p>
    <w:p>
      <w:pPr>
        <w:spacing w:after="120"/>
        <w:jc w:val="both"/>
      </w:pPr>
      <w:r>
        <w:rPr>
          <w:rFonts w:ascii="Arial" w:cs="Arial" w:eastAsia="Arial" w:hAnsi="Arial"/>
          <w:sz w:val="24"/>
          <w:szCs w:val="24"/>
        </w:rPr>
        <w:t xml:space="preserve">44. Центрально-Африканская Республика</w:t>
      </w:r>
    </w:p>
    <w:p>
      <w:pPr>
        <w:spacing w:after="120"/>
        <w:jc w:val="both"/>
      </w:pPr>
      <w:r>
        <w:rPr>
          <w:rFonts w:ascii="Arial" w:cs="Arial" w:eastAsia="Arial" w:hAnsi="Arial"/>
          <w:sz w:val="24"/>
          <w:szCs w:val="24"/>
        </w:rPr>
        <w:t xml:space="preserve">45. Чад</w:t>
      </w:r>
    </w:p>
    <w:p>
      <w:pPr>
        <w:spacing w:after="120"/>
        <w:jc w:val="both"/>
      </w:pPr>
      <w:r>
        <w:rPr>
          <w:rFonts w:ascii="Arial" w:cs="Arial" w:eastAsia="Arial" w:hAnsi="Arial"/>
          <w:sz w:val="24"/>
          <w:szCs w:val="24"/>
        </w:rPr>
        <w:t xml:space="preserve">46. Экваториальная Гвинея</w:t>
      </w:r>
    </w:p>
    <w:p>
      <w:pPr>
        <w:spacing w:after="120"/>
        <w:jc w:val="both"/>
      </w:pPr>
      <w:r>
        <w:rPr>
          <w:rFonts w:ascii="Arial" w:cs="Arial" w:eastAsia="Arial" w:hAnsi="Arial"/>
          <w:sz w:val="24"/>
          <w:szCs w:val="24"/>
        </w:rPr>
        <w:t xml:space="preserve">47. Эфиопия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государств, с которыми Кыргызская Республика заключила соглашения о создании
 зоны свободной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Азербайджанская Республика</w:t>
      </w:r>
    </w:p>
    <w:p>
      <w:pPr>
        <w:spacing w:after="120"/>
        <w:jc w:val="both"/>
      </w:pPr>
      <w:r>
        <w:rPr>
          <w:rFonts w:ascii="Arial" w:cs="Arial" w:eastAsia="Arial" w:hAnsi="Arial"/>
          <w:sz w:val="24"/>
          <w:szCs w:val="24"/>
        </w:rPr>
        <w:t xml:space="preserve">2. Республика Армения</w:t>
      </w:r>
    </w:p>
    <w:p>
      <w:pPr>
        <w:spacing w:after="120"/>
        <w:jc w:val="both"/>
      </w:pPr>
      <w:r>
        <w:rPr>
          <w:rFonts w:ascii="Arial" w:cs="Arial" w:eastAsia="Arial" w:hAnsi="Arial"/>
          <w:sz w:val="24"/>
          <w:szCs w:val="24"/>
        </w:rPr>
        <w:t xml:space="preserve">3. Республика Беларусь</w:t>
      </w:r>
    </w:p>
    <w:p>
      <w:pPr>
        <w:spacing w:after="120"/>
        <w:jc w:val="both"/>
      </w:pPr>
      <w:r>
        <w:rPr>
          <w:rFonts w:ascii="Arial" w:cs="Arial" w:eastAsia="Arial" w:hAnsi="Arial"/>
          <w:sz w:val="24"/>
          <w:szCs w:val="24"/>
        </w:rPr>
        <w:t xml:space="preserve">4. Республика Грузия</w:t>
      </w:r>
    </w:p>
    <w:p>
      <w:pPr>
        <w:spacing w:after="120"/>
        <w:jc w:val="both"/>
      </w:pPr>
      <w:r>
        <w:rPr>
          <w:rFonts w:ascii="Arial" w:cs="Arial" w:eastAsia="Arial" w:hAnsi="Arial"/>
          <w:sz w:val="24"/>
          <w:szCs w:val="24"/>
        </w:rPr>
        <w:t xml:space="preserve">5. Республика Казахстан</w:t>
      </w:r>
    </w:p>
    <w:p>
      <w:pPr>
        <w:spacing w:after="120"/>
        <w:jc w:val="both"/>
      </w:pPr>
      <w:r>
        <w:rPr>
          <w:rFonts w:ascii="Arial" w:cs="Arial" w:eastAsia="Arial" w:hAnsi="Arial"/>
          <w:sz w:val="24"/>
          <w:szCs w:val="24"/>
        </w:rPr>
        <w:t xml:space="preserve">6. Республика Молдова</w:t>
      </w:r>
    </w:p>
    <w:p>
      <w:pPr>
        <w:spacing w:after="120"/>
        <w:jc w:val="both"/>
      </w:pPr>
      <w:r>
        <w:rPr>
          <w:rFonts w:ascii="Arial" w:cs="Arial" w:eastAsia="Arial" w:hAnsi="Arial"/>
          <w:sz w:val="24"/>
          <w:szCs w:val="24"/>
        </w:rPr>
        <w:t xml:space="preserve">7. Российская Федерация</w:t>
      </w:r>
    </w:p>
    <w:p>
      <w:pPr>
        <w:spacing w:after="120"/>
        <w:jc w:val="both"/>
      </w:pPr>
      <w:r>
        <w:rPr>
          <w:rFonts w:ascii="Arial" w:cs="Arial" w:eastAsia="Arial" w:hAnsi="Arial"/>
          <w:sz w:val="24"/>
          <w:szCs w:val="24"/>
        </w:rPr>
        <w:t xml:space="preserve">8. Республика Таджикистан</w:t>
      </w:r>
    </w:p>
    <w:p>
      <w:pPr>
        <w:spacing w:after="120"/>
        <w:jc w:val="both"/>
      </w:pPr>
      <w:r>
        <w:rPr>
          <w:rFonts w:ascii="Arial" w:cs="Arial" w:eastAsia="Arial" w:hAnsi="Arial"/>
          <w:sz w:val="24"/>
          <w:szCs w:val="24"/>
        </w:rPr>
        <w:t xml:space="preserve">9. Туркменистан</w:t>
      </w:r>
    </w:p>
    <w:p>
      <w:pPr>
        <w:spacing w:after="120"/>
        <w:jc w:val="both"/>
      </w:pPr>
      <w:r>
        <w:rPr>
          <w:rFonts w:ascii="Arial" w:cs="Arial" w:eastAsia="Arial" w:hAnsi="Arial"/>
          <w:sz w:val="24"/>
          <w:szCs w:val="24"/>
        </w:rPr>
        <w:t xml:space="preserve">10. Республика Узбекистан</w:t>
      </w:r>
    </w:p>
    <w:p>
      <w:pPr>
        <w:spacing w:after="120"/>
        <w:jc w:val="both"/>
      </w:pPr>
      <w:r>
        <w:rPr>
          <w:rFonts w:ascii="Arial" w:cs="Arial" w:eastAsia="Arial" w:hAnsi="Arial"/>
          <w:sz w:val="24"/>
          <w:szCs w:val="24"/>
        </w:rPr>
        <w:t xml:space="preserve">11. Украина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tcnuidsqfrxqhf7ztcs">
      <w:r>
        <w:rPr>
          <w:rFonts w:ascii="Arial" w:cs="Arial" w:eastAsia="Arial" w:hAnsi="Arial"/>
          <w:color w:val="132D3F"/>
          <w:sz w:val="16"/>
          <w:szCs w:val="16"/>
          <w:u w:val="single"/>
        </w:rPr>
        <w:t xml:space="preserve">dalil.kg/document/1871</w:t>
      </w:r>
    </w:hyperlink>
  </w:p>
  <w:p>
    <w:pPr>
      <w:spacing w:after="0" w:before="40"/>
      <w:jc w:val="center"/>
    </w:pPr>
    <w:hyperlink w:history="1" r:id="rIdneq6ocvx_idf_a-_gfoc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fv8c108tj09varqbv3pe" Type="http://schemas.openxmlformats.org/officeDocument/2006/relationships/hyperlink" Target="https://dalil.kg/document/205395" TargetMode="External"/><Relationship Id="rIdl205n-ls44qrhgaqmyamk" Type="http://schemas.openxmlformats.org/officeDocument/2006/relationships/hyperlink" Target="https://dalil.kg/document/202290" TargetMode="External"/><Relationship Id="rIdrnk5cjm3znq3rubi-gp9p" Type="http://schemas.openxmlformats.org/officeDocument/2006/relationships/hyperlink" Target="https://dalil.kg/document/202434" TargetMode="External"/><Relationship Id="rIdtoko0zamuyf2jvlelovxb" Type="http://schemas.openxmlformats.org/officeDocument/2006/relationships/hyperlink" Target="https://dalil.kg/document/203183" TargetMode="External"/><Relationship Id="rIdvmqtckuq-kk56fup1fen4" Type="http://schemas.openxmlformats.org/officeDocument/2006/relationships/hyperlink" Target="https://dalil.kg/document/203271" TargetMode="External"/><Relationship Id="rIdlqcxei3ylj8vf7xzsztd_" Type="http://schemas.openxmlformats.org/officeDocument/2006/relationships/hyperlink" Target="https://dalil.kg/document/205367" TargetMode="External"/><Relationship Id="rIdepryijrjov-u0d5jxkfbx" Type="http://schemas.openxmlformats.org/officeDocument/2006/relationships/hyperlink" Target="https://dalil.kg/document/205392" TargetMode="External"/><Relationship Id="rIdgwmkbsrr9qb0bwxdf86rj" Type="http://schemas.openxmlformats.org/officeDocument/2006/relationships/hyperlink" Target="https://dalil.kg/document/205479" TargetMode="External"/><Relationship Id="rIdqtbxszv6iumlgdsofr9xr" Type="http://schemas.openxmlformats.org/officeDocument/2006/relationships/hyperlink" Target="https://dalil.kg/document/1871#p1" TargetMode="External"/><Relationship Id="rIdrypdm7j6kjoeje9xbj8tk" Type="http://schemas.openxmlformats.org/officeDocument/2006/relationships/hyperlink" Target="https://dalil.kg/document/1871#p2" TargetMode="External"/><Relationship Id="rIducyiwehl0jujr3zf6hayi" Type="http://schemas.openxmlformats.org/officeDocument/2006/relationships/hyperlink" Target="https://dalil.kg/document/1871#p3" TargetMode="External"/><Relationship Id="rIdz6nmq5q0_2bkarzfis3po" Type="http://schemas.openxmlformats.org/officeDocument/2006/relationships/hyperlink" Target="https://dalil.kg/document/205392" TargetMode="External"/><Relationship Id="rIdic23isjnigqi7oiqdh90l" Type="http://schemas.openxmlformats.org/officeDocument/2006/relationships/hyperlink" Target="https://dalil.kg/document/203271" TargetMode="External"/><Relationship Id="rIdqwwg2gfvj6n3b8jh-l_xm" Type="http://schemas.openxmlformats.org/officeDocument/2006/relationships/hyperlink" Target="https://dalil.kg/document/203271" TargetMode="External"/><Relationship Id="rIdhravqwufnokvobw7psqs1" Type="http://schemas.openxmlformats.org/officeDocument/2006/relationships/hyperlink" Target="https://dalil.kg/document/205392" TargetMode="External"/><Relationship Id="rId148g30jusifho05fpjfjh" Type="http://schemas.openxmlformats.org/officeDocument/2006/relationships/hyperlink" Target="https://dalil.kg/document/205392" TargetMode="External"/><Relationship Id="rIdh2evksi10tuklfoliqquy" Type="http://schemas.openxmlformats.org/officeDocument/2006/relationships/hyperlink" Target="https://dalil.kg/document/205479" TargetMode="External"/><Relationship Id="rIdfbv7eicpultkwqoe-doxf" Type="http://schemas.openxmlformats.org/officeDocument/2006/relationships/hyperlink" Target="https://dalil.kg/document/205392" TargetMode="External"/><Relationship Id="rIdielsiuw92k0kwsp4t6_9d" Type="http://schemas.openxmlformats.org/officeDocument/2006/relationships/hyperlink" Target="https://dalil.kg/document/205367" TargetMode="External"/><Relationship Id="rIde8creoijh9im2ilx-0vk_" Type="http://schemas.openxmlformats.org/officeDocument/2006/relationships/hyperlink" Target="https://dalil.kg/document/205479" TargetMode="External"/><Relationship Id="rIdydgiuh7jq68e_tchr84q0" Type="http://schemas.openxmlformats.org/officeDocument/2006/relationships/hyperlink" Target="https://dalil.kg/document/205479"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tcnuidsqfrxqhf7ztcs" Type="http://schemas.openxmlformats.org/officeDocument/2006/relationships/hyperlink" Target="https://dalil.kg/document/1871" TargetMode="External"/><Relationship Id="rIdneq6ocvx_idf_a-_gfoc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2026-09-24T21:04:31.923Z</dcterms:created>
  <dcterms:modified xsi:type="dcterms:W3CDTF">2026-09-24T21:04:31.923Z</dcterms:modified>
</cp:coreProperties>
</file>

<file path=docProps/custom.xml><?xml version="1.0" encoding="utf-8"?>
<Properties xmlns="http://schemas.openxmlformats.org/officeDocument/2006/custom-properties" xmlns:vt="http://schemas.openxmlformats.org/officeDocument/2006/docPropsVTypes"/>
</file>