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ygmejz8mmmrbh70hlwjw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2023 года № 69</w:t>
      </w:r>
    </w:p>
    <w:p>
      <w:pPr>
        <w:spacing w:after="84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14 января 1998 года № 8</w:t>
      </w:r>
    </w:p>
    <w:p>
      <w:pPr>
        <w:spacing w:after="480" w:before="200"/>
        <w:jc w:val="center"/>
      </w:pPr>
      <w:r>
        <w:rPr>
          <w:rFonts w:ascii="Arial" w:cs="Arial" w:eastAsia="Arial" w:hAnsi="Arial"/>
          <w:b/>
          <w:bCs/>
          <w:sz w:val="28"/>
          <w:szCs w:val="28"/>
        </w:rPr>
        <w:t xml:space="preserve">Патентный закон</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16 декабря 1997 года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Законов КР от </w:t>
      </w:r>
      <w:hyperlink w:history="1" r:id="rIddtzps_hh-sdlwk1v8zhno">
        <w:r>
          <w:rPr>
            <w:rFonts w:ascii="Arial" w:cs="Arial" w:eastAsia="Arial" w:hAnsi="Arial"/>
            <w:i/>
            <w:iCs/>
            <w:color w:val="1D4ED8"/>
            <w:sz w:val="24"/>
            <w:szCs w:val="24"/>
            <w:u w:val="single"/>
          </w:rPr>
          <w:t xml:space="preserve">25 июля 2002 года № 130</w:t>
        </w:r>
      </w:hyperlink>
      <w:r>
        <w:rPr>
          <w:rFonts w:ascii="Arial" w:cs="Arial" w:eastAsia="Arial" w:hAnsi="Arial"/>
          <w:i/>
          <w:iCs/>
          <w:sz w:val="24"/>
          <w:szCs w:val="24"/>
        </w:rPr>
        <w:t xml:space="preserve">, </w:t>
      </w:r>
      <w:hyperlink w:history="1" r:id="rId0mh-runqc7bdh8ki-lgix">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qul8wlm37gjyfm1gnf8bz">
        <w:r>
          <w:rPr>
            <w:rFonts w:ascii="Arial" w:cs="Arial" w:eastAsia="Arial" w:hAnsi="Arial"/>
            <w:i/>
            <w:iCs/>
            <w:color w:val="1D4ED8"/>
            <w:sz w:val="24"/>
            <w:szCs w:val="24"/>
            <w:u w:val="single"/>
          </w:rPr>
          <w:t xml:space="preserve">6 декабря 2006 года № 200</w:t>
        </w:r>
      </w:hyperlink>
      <w:r>
        <w:rPr>
          <w:rFonts w:ascii="Arial" w:cs="Arial" w:eastAsia="Arial" w:hAnsi="Arial"/>
          <w:i/>
          <w:iCs/>
          <w:sz w:val="24"/>
          <w:szCs w:val="24"/>
        </w:rPr>
        <w:t xml:space="preserve">, </w:t>
      </w:r>
      <w:hyperlink w:history="1" r:id="rIdsyklnspzjbw75deci7xsb">
        <w:r>
          <w:rPr>
            <w:rFonts w:ascii="Arial" w:cs="Arial" w:eastAsia="Arial" w:hAnsi="Arial"/>
            <w:i/>
            <w:iCs/>
            <w:color w:val="1D4ED8"/>
            <w:sz w:val="24"/>
            <w:szCs w:val="24"/>
            <w:u w:val="single"/>
          </w:rPr>
          <w:t xml:space="preserve">25 января 2013 года № 8</w:t>
        </w:r>
      </w:hyperlink>
      <w:r>
        <w:rPr>
          <w:rFonts w:ascii="Arial" w:cs="Arial" w:eastAsia="Arial" w:hAnsi="Arial"/>
          <w:i/>
          <w:iCs/>
          <w:sz w:val="24"/>
          <w:szCs w:val="24"/>
        </w:rPr>
        <w:t xml:space="preserve">, </w:t>
      </w:r>
      <w:hyperlink w:history="1" r:id="rIddsleadsulirsaahc3npv2">
        <w:r>
          <w:rPr>
            <w:rFonts w:ascii="Arial" w:cs="Arial" w:eastAsia="Arial" w:hAnsi="Arial"/>
            <w:i/>
            <w:iCs/>
            <w:color w:val="1D4ED8"/>
            <w:sz w:val="24"/>
            <w:szCs w:val="24"/>
            <w:u w:val="single"/>
          </w:rPr>
          <w:t xml:space="preserve">10 апреля 2015 года № 76</w:t>
        </w:r>
      </w:hyperlink>
      <w:r>
        <w:rPr>
          <w:rFonts w:ascii="Arial" w:cs="Arial" w:eastAsia="Arial" w:hAnsi="Arial"/>
          <w:i/>
          <w:iCs/>
          <w:sz w:val="24"/>
          <w:szCs w:val="24"/>
        </w:rPr>
        <w:t xml:space="preserve">, </w:t>
      </w:r>
      <w:hyperlink w:history="1" r:id="rIdnok3u4d5xgv2ad4c60bav">
        <w:r>
          <w:rPr>
            <w:rFonts w:ascii="Arial" w:cs="Arial" w:eastAsia="Arial" w:hAnsi="Arial"/>
            <w:i/>
            <w:iCs/>
            <w:color w:val="1D4ED8"/>
            <w:sz w:val="24"/>
            <w:szCs w:val="24"/>
            <w:u w:val="single"/>
          </w:rPr>
          <w:t xml:space="preserve">26 мая 2018 года № 55</w:t>
        </w:r>
      </w:hyperlink>
      <w:r>
        <w:rPr>
          <w:rFonts w:ascii="Arial" w:cs="Arial" w:eastAsia="Arial" w:hAnsi="Arial"/>
          <w:i/>
          <w:iCs/>
          <w:sz w:val="24"/>
          <w:szCs w:val="24"/>
        </w:rPr>
        <w:t xml:space="preserve">, </w:t>
      </w:r>
      <w:hyperlink w:history="1" r:id="rIdye-hkj8no_q4pham5puz3">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Раздел I
 Общие положения</w:t>
      </w:r>
    </w:p>
    <w:p>
      <w:pPr>
        <w:spacing w:after="120"/>
        <w:ind w:firstLine="397"/>
        <w:jc w:val="both"/>
      </w:pPr>
      <w:r>
        <w:rPr>
          <w:rFonts w:ascii="Arial" w:cs="Arial" w:eastAsia="Arial" w:hAnsi="Arial"/>
          <w:b/>
          <w:bCs/>
          <w:sz w:val="24"/>
          <w:szCs w:val="24"/>
        </w:rPr>
        <w:t xml:space="preserve">Статья 1. Отношения, регулируемые Патентным законом</w:t>
      </w:r>
    </w:p>
    <w:p>
      <w:pPr>
        <w:spacing w:after="120"/>
        <w:ind w:firstLine="397"/>
        <w:jc w:val="both"/>
      </w:pPr>
      <w:r>
        <w:rPr>
          <w:rFonts w:ascii="Arial" w:cs="Arial" w:eastAsia="Arial" w:hAnsi="Arial"/>
          <w:sz w:val="24"/>
          <w:szCs w:val="24"/>
        </w:rPr>
        <w:t xml:space="preserve">Настоящим Законом регулируются имущественные, а также связанные с ними личные неимущественные отношения, возникающие на территории Кыргызской Республики в связи с созданием, правовой охраной и использованием изобретений, полезных моделей и промышленных образцов (далее - объекты промышленной собственности).</w:t>
      </w:r>
    </w:p>
    <w:p>
      <w:pPr>
        <w:spacing w:after="120"/>
        <w:ind w:firstLine="397"/>
        <w:jc w:val="both"/>
      </w:pPr>
      <w:r>
        <w:rPr>
          <w:rFonts w:ascii="Arial" w:cs="Arial" w:eastAsia="Arial" w:hAnsi="Arial"/>
          <w:b/>
          <w:bCs/>
          <w:sz w:val="24"/>
          <w:szCs w:val="24"/>
        </w:rPr>
        <w:t xml:space="preserve">Статья 2. Уполномоченный государственный орган Кыргызской Республики в области интеллектуальной собственности</w:t>
      </w:r>
    </w:p>
    <w:p>
      <w:pPr>
        <w:spacing w:after="120"/>
        <w:ind w:firstLine="397"/>
        <w:jc w:val="both"/>
      </w:pPr>
      <w:r>
        <w:rPr>
          <w:rFonts w:ascii="Arial" w:cs="Arial" w:eastAsia="Arial" w:hAnsi="Arial"/>
          <w:sz w:val="24"/>
          <w:szCs w:val="24"/>
        </w:rPr>
        <w:t xml:space="preserve">Уполномоченный государственный орган Кыргызской Республики в области интеллектуальной собственности (далее - Кыргызпатент) в соответствии с настоящим Законом принимает к рассмотрению заявки на объекты промышленной собственности, проводит по ним экспертизу, государственную регистрацию, выдает патенты, осуществляет официальную публикацию сведений об объектах промышленной собственности, издает разъяснения по применению настоящего Закона и выполняет другие функции в соответствии с положением о нем,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Кыргызпатент осуществляет руководство Национальным патентным фондом, обеспечивает его хранение и комплектование путем приобретения и обмена с международными организациями и зарубежными патентными ведомствами.</w:t>
      </w:r>
    </w:p>
    <w:p>
      <w:pPr>
        <w:spacing w:after="120"/>
        <w:ind w:firstLine="397"/>
        <w:jc w:val="both"/>
      </w:pPr>
      <w:r>
        <w:rPr>
          <w:rFonts w:ascii="Arial" w:cs="Arial" w:eastAsia="Arial" w:hAnsi="Arial"/>
          <w:sz w:val="24"/>
          <w:szCs w:val="24"/>
        </w:rPr>
        <w:t xml:space="preserve">В целях совершенствования деятельности Кыргызпатента по предоставлению правовой охраны объектам промышленной собственности при Кыргызпатенте создается Апелляционный совет, который является обязательным первичным органом по рассмотрению споров, возникающих по объектам промышленной собственности, в соответствии с его компетенцией. Порядок рассмотрения возражений Апелляционным советом устанавливается Кыргызпатентом.</w:t>
      </w:r>
    </w:p>
    <w:p>
      <w:pPr>
        <w:spacing w:after="120"/>
        <w:ind w:firstLine="397"/>
        <w:jc w:val="both"/>
      </w:pPr>
      <w:r>
        <w:rPr>
          <w:rFonts w:ascii="Arial" w:cs="Arial" w:eastAsia="Arial" w:hAnsi="Arial"/>
          <w:sz w:val="24"/>
          <w:szCs w:val="24"/>
        </w:rPr>
        <w:t xml:space="preserve">Финансирование деятельности Кыргызпатента осуществляется за счет средств республиканского бюджета.</w:t>
      </w:r>
    </w:p>
    <w:p>
      <w:pPr>
        <w:spacing w:after="120"/>
        <w:ind w:firstLine="397"/>
        <w:jc w:val="both"/>
      </w:pPr>
      <w:r>
        <w:rPr>
          <w:rFonts w:ascii="Arial" w:cs="Arial" w:eastAsia="Arial" w:hAnsi="Arial"/>
          <w:i/>
          <w:iCs/>
          <w:sz w:val="24"/>
          <w:szCs w:val="24"/>
        </w:rPr>
        <w:t xml:space="preserve">(В редакции Законов КР от </w:t>
      </w:r>
      <w:hyperlink w:history="1" r:id="rIdspkcl_4xl0jojifdnxqtr">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wgav24a8ab9j4c61dxm18">
        <w:r>
          <w:rPr>
            <w:rFonts w:ascii="Arial" w:cs="Arial" w:eastAsia="Arial" w:hAnsi="Arial"/>
            <w:i/>
            <w:iCs/>
            <w:color w:val="1D4ED8"/>
            <w:sz w:val="24"/>
            <w:szCs w:val="24"/>
            <w:u w:val="single"/>
          </w:rPr>
          <w:t xml:space="preserve">26 мая 2018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Правовая охрана объектов промышленной собственности</w:t>
      </w:r>
    </w:p>
    <w:p>
      <w:pPr>
        <w:spacing w:after="120"/>
        <w:ind w:firstLine="397"/>
        <w:jc w:val="both"/>
      </w:pPr>
      <w:r>
        <w:rPr>
          <w:rFonts w:ascii="Arial" w:cs="Arial" w:eastAsia="Arial" w:hAnsi="Arial"/>
          <w:sz w:val="24"/>
          <w:szCs w:val="24"/>
        </w:rPr>
        <w:t xml:space="preserve">Право на объект промышленной собственности охраняется настоящим Законом и подтверждается патентом, который удостоверяет приоритет, авторство и исключительное право владельца патента на этот объект промышленной собственности.</w:t>
      </w:r>
    </w:p>
    <w:p>
      <w:pPr>
        <w:spacing w:after="120"/>
        <w:ind w:firstLine="397"/>
        <w:jc w:val="both"/>
      </w:pPr>
      <w:r>
        <w:rPr>
          <w:rFonts w:ascii="Arial" w:cs="Arial" w:eastAsia="Arial" w:hAnsi="Arial"/>
          <w:sz w:val="24"/>
          <w:szCs w:val="24"/>
        </w:rPr>
        <w:t xml:space="preserve">Объем правовой охраны, предоставляемый патентом на изобретение и полезную модель определяется их формулой, а патентом на промышленный образец - совокупностью его существенных признаков, представленных на изображениях изделия (макета) и приведенных в перечне существенных признаков.</w:t>
      </w:r>
    </w:p>
    <w:p>
      <w:pPr>
        <w:spacing w:after="120"/>
        <w:ind w:firstLine="397"/>
        <w:jc w:val="both"/>
      </w:pPr>
      <w:r>
        <w:rPr>
          <w:rFonts w:ascii="Arial" w:cs="Arial" w:eastAsia="Arial" w:hAnsi="Arial"/>
          <w:sz w:val="24"/>
          <w:szCs w:val="24"/>
        </w:rPr>
        <w:t xml:space="preserve">Правовая охрана объектов промышленной собственности, признанных государством секретными, регулируется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2o0iovwrtej0wm5xqfmjs">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t-y4zuoaocjnln9yetsod">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27 апреля 2000 года № 242 "Об утверждении </w:t>
      </w:r>
      <w:hyperlink w:history="1" r:id="rIda6c0m6rv-cimdi80vqpuf">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секретных изобретениях, полезных моделях и промышленных образцах Кыргызской Республики"</w:t>
      </w:r>
    </w:p>
    <w:p>
      <w:pPr>
        <w:spacing w:after="120"/>
        <w:ind w:firstLine="397"/>
        <w:jc w:val="both"/>
      </w:pPr>
      <w:r>
        <w:rPr>
          <w:rFonts w:ascii="Arial" w:cs="Arial" w:eastAsia="Arial" w:hAnsi="Arial"/>
          <w:b/>
          <w:bCs/>
          <w:sz w:val="24"/>
          <w:szCs w:val="24"/>
        </w:rPr>
        <w:t xml:space="preserve">Статья 4. Сроки действия патента</w:t>
      </w:r>
    </w:p>
    <w:p>
      <w:pPr>
        <w:spacing w:after="120"/>
        <w:ind w:firstLine="397"/>
        <w:jc w:val="both"/>
      </w:pPr>
      <w:r>
        <w:rPr>
          <w:rFonts w:ascii="Arial" w:cs="Arial" w:eastAsia="Arial" w:hAnsi="Arial"/>
          <w:sz w:val="24"/>
          <w:szCs w:val="24"/>
        </w:rPr>
        <w:t xml:space="preserve">Патент на изобретение действует в течение двадцати лет, считая с даты подачи заявки в Кыргызпатент. </w:t>
      </w:r>
    </w:p>
    <w:p>
      <w:pPr>
        <w:spacing w:after="120"/>
        <w:ind w:firstLine="397"/>
        <w:jc w:val="both"/>
      </w:pPr>
      <w:r>
        <w:rPr>
          <w:rFonts w:ascii="Arial" w:cs="Arial" w:eastAsia="Arial" w:hAnsi="Arial"/>
          <w:sz w:val="24"/>
          <w:szCs w:val="24"/>
        </w:rPr>
        <w:t xml:space="preserve">Патент на полезную модель действует в течение пяти лет, считая с даты подачи заявки в Кыргызпатент. Срок действия патента на полезную модель продлевается Кыргызпатентом по ходатайству владельца, но не более чем на три года.</w:t>
      </w:r>
    </w:p>
    <w:p>
      <w:pPr>
        <w:spacing w:after="120"/>
        <w:ind w:firstLine="397"/>
        <w:jc w:val="both"/>
      </w:pPr>
      <w:r>
        <w:rPr>
          <w:rFonts w:ascii="Arial" w:cs="Arial" w:eastAsia="Arial" w:hAnsi="Arial"/>
          <w:sz w:val="24"/>
          <w:szCs w:val="24"/>
        </w:rPr>
        <w:t xml:space="preserve">Патент на промышленный образец действует в течение десяти лет, считая с даты подачи заявки в Кыргызпатент. Срок действия патента на промышленный образец продлевается Кыргызпатентом по ходатайству владельца патента, но не более чем на пять лет.</w:t>
      </w:r>
    </w:p>
    <w:p>
      <w:pPr>
        <w:spacing w:after="120"/>
        <w:ind w:firstLine="397"/>
        <w:jc w:val="both"/>
      </w:pPr>
      <w:r>
        <w:rPr>
          <w:rFonts w:ascii="Arial" w:cs="Arial" w:eastAsia="Arial" w:hAnsi="Arial"/>
          <w:sz w:val="24"/>
          <w:szCs w:val="24"/>
        </w:rPr>
        <w:t xml:space="preserve">Порядок продления срока действия патента на изобретение, полезную модель или промышленный образец устанавливается уполномоченным органом в области интеллектуальной собственности.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clpcy5itoc5yys0n78wh1">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nnj5lm7fgxi-rc2r9jnyu">
        <w:r>
          <w:rPr>
            <w:rFonts w:ascii="Arial" w:cs="Arial" w:eastAsia="Arial" w:hAnsi="Arial"/>
            <w:i/>
            <w:iCs/>
            <w:color w:val="1D4ED8"/>
            <w:sz w:val="24"/>
            <w:szCs w:val="24"/>
            <w:u w:val="single"/>
          </w:rPr>
          <w:t xml:space="preserve">6 декабря 2006 года № 200</w:t>
        </w:r>
      </w:hyperlink>
      <w:r>
        <w:rPr>
          <w:rFonts w:ascii="Arial" w:cs="Arial" w:eastAsia="Arial" w:hAnsi="Arial"/>
          <w:i/>
          <w:iCs/>
          <w:sz w:val="24"/>
          <w:szCs w:val="24"/>
        </w:rPr>
        <w:t xml:space="preserve">, </w:t>
      </w:r>
      <w:hyperlink w:history="1" r:id="rIdbgmw6cpob0jtzqos23sen">
        <w:r>
          <w:rPr>
            <w:rFonts w:ascii="Arial" w:cs="Arial" w:eastAsia="Arial" w:hAnsi="Arial"/>
            <w:i/>
            <w:iCs/>
            <w:color w:val="1D4ED8"/>
            <w:sz w:val="24"/>
            <w:szCs w:val="24"/>
            <w:u w:val="single"/>
          </w:rPr>
          <w:t xml:space="preserve">10 апреля 2015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k95jkgj7t2a1qcpdxgswg">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5 января 2011 года № 7 "Об утверждении Правил продления срока действия патента Кыргызской Республики на изобретение, относящееся к фармацевтике, Правил продления срока действия патента Кыргызской Республики на полезную модель, Привил продления срока действия патента Кыргызской Республики на промышленный образец"</w:t>
      </w:r>
    </w:p>
    <w:p>
      <w:pPr>
        <w:spacing w:after="120"/>
        <w:ind w:firstLine="397"/>
        <w:jc w:val="center"/>
      </w:pPr>
      <w:r>
        <w:rPr>
          <w:rFonts w:ascii="Arial" w:cs="Arial" w:eastAsia="Arial" w:hAnsi="Arial"/>
          <w:b/>
          <w:bCs/>
          <w:sz w:val="24"/>
          <w:szCs w:val="24"/>
        </w:rPr>
        <w:t xml:space="preserve">Раздел II
 Условия патентоспособности объектов промышленной собственности</w:t>
      </w:r>
    </w:p>
    <w:p>
      <w:pPr>
        <w:spacing w:after="120"/>
        <w:ind w:firstLine="397"/>
        <w:jc w:val="both"/>
      </w:pPr>
      <w:r>
        <w:rPr>
          <w:rFonts w:ascii="Arial" w:cs="Arial" w:eastAsia="Arial" w:hAnsi="Arial"/>
          <w:b/>
          <w:bCs/>
          <w:sz w:val="24"/>
          <w:szCs w:val="24"/>
        </w:rPr>
        <w:t xml:space="preserve">Статья 5. Условия патентоспособности изобретения</w:t>
      </w:r>
    </w:p>
    <w:p>
      <w:pPr>
        <w:spacing w:after="120"/>
        <w:ind w:firstLine="397"/>
        <w:jc w:val="both"/>
      </w:pPr>
      <w:r>
        <w:rPr>
          <w:rFonts w:ascii="Arial" w:cs="Arial" w:eastAsia="Arial" w:hAnsi="Arial"/>
          <w:sz w:val="24"/>
          <w:szCs w:val="24"/>
        </w:rPr>
        <w:t xml:space="preserve">Объекту, заявленному в качестве изобретения, предоставляется правовая охрана, если он является новым, имеет изобретательский уровень и промышленно применим.</w:t>
      </w:r>
    </w:p>
    <w:p>
      <w:pPr>
        <w:spacing w:after="120"/>
        <w:ind w:firstLine="397"/>
        <w:jc w:val="both"/>
      </w:pPr>
      <w:r>
        <w:rPr>
          <w:rFonts w:ascii="Arial" w:cs="Arial" w:eastAsia="Arial" w:hAnsi="Arial"/>
          <w:sz w:val="24"/>
          <w:szCs w:val="24"/>
        </w:rPr>
        <w:t xml:space="preserve">Изобретение является новым, если оно не известно из уровня техники.</w:t>
      </w:r>
    </w:p>
    <w:p>
      <w:pPr>
        <w:spacing w:after="120"/>
        <w:ind w:firstLine="397"/>
        <w:jc w:val="both"/>
      </w:pPr>
      <w:r>
        <w:rPr>
          <w:rFonts w:ascii="Arial" w:cs="Arial" w:eastAsia="Arial" w:hAnsi="Arial"/>
          <w:sz w:val="24"/>
          <w:szCs w:val="24"/>
        </w:rPr>
        <w:t xml:space="preserve">Изобретение имеет изобретательский уровень, если оно для специалиста в данной области явным образом не следует из уровня техники. Требования к специалисту, определяющему изобретательский уровень,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Уровень техники включает любые сведения, ставшие общедоступными в мире до даты приоритета изобретения.</w:t>
      </w:r>
    </w:p>
    <w:p>
      <w:pPr>
        <w:spacing w:after="120"/>
        <w:ind w:firstLine="397"/>
        <w:jc w:val="both"/>
      </w:pPr>
      <w:r>
        <w:rPr>
          <w:rFonts w:ascii="Arial" w:cs="Arial" w:eastAsia="Arial" w:hAnsi="Arial"/>
          <w:sz w:val="24"/>
          <w:szCs w:val="24"/>
        </w:rPr>
        <w:t xml:space="preserve">При установлении новизны изобретения в сведения об уровне техники также входят неотозванные заявки других лиц, поданные в Кыргызпатент, с более ранним приоритетом и запатентованные в Кыргызской Республике изобретения и полезные модели.</w:t>
      </w:r>
    </w:p>
    <w:p>
      <w:pPr>
        <w:spacing w:after="120"/>
        <w:ind w:firstLine="397"/>
        <w:jc w:val="both"/>
      </w:pPr>
      <w:r>
        <w:rPr>
          <w:rFonts w:ascii="Arial" w:cs="Arial" w:eastAsia="Arial" w:hAnsi="Arial"/>
          <w:sz w:val="24"/>
          <w:szCs w:val="24"/>
        </w:rPr>
        <w:t xml:space="preserve">Изобретение является промышленно применимым, если оно может быть использовано в промышленности, сельском хозяйстве, здравоохранении и других отраслях народного хозяйства.</w:t>
      </w:r>
    </w:p>
    <w:p>
      <w:pPr>
        <w:spacing w:after="120"/>
        <w:ind w:firstLine="397"/>
        <w:jc w:val="both"/>
      </w:pPr>
      <w:r>
        <w:rPr>
          <w:rFonts w:ascii="Arial" w:cs="Arial" w:eastAsia="Arial" w:hAnsi="Arial"/>
          <w:sz w:val="24"/>
          <w:szCs w:val="24"/>
        </w:rPr>
        <w:t xml:space="preserve">Не признается обстоятельством, влияющим на патентоспособность изобретения, публичное раскрытие информации, относящейся к нему, заявителем, автором или любым лицом, получившим от него прямо или косвенно эту информацию, при котором сведения о сущности изобретения стали общедоступными не ранее чем за двенадцать месяцев до даты подачи заявки или до даты приоритета, если он испрошен. При этом обязанность доказывания данного факта лежит на заявителе.</w:t>
      </w:r>
    </w:p>
    <w:p>
      <w:pPr>
        <w:spacing w:after="120"/>
        <w:ind w:firstLine="397"/>
        <w:jc w:val="both"/>
      </w:pPr>
      <w:r>
        <w:rPr>
          <w:rFonts w:ascii="Arial" w:cs="Arial" w:eastAsia="Arial" w:hAnsi="Arial"/>
          <w:sz w:val="24"/>
          <w:szCs w:val="24"/>
        </w:rPr>
        <w:t xml:space="preserve">Объектами изобретения могут быть устройство, способ, вещество, штамм микроорганизма, культуры клеток растений и животных, а также применение известного ранее устройства, способа, вещества, штамма по новому назначению или любое другое новое достижение во всех областях техники и технологии.</w:t>
      </w:r>
    </w:p>
    <w:p>
      <w:pPr>
        <w:spacing w:after="120"/>
        <w:ind w:firstLine="397"/>
        <w:jc w:val="both"/>
      </w:pPr>
      <w:r>
        <w:rPr>
          <w:rFonts w:ascii="Arial" w:cs="Arial" w:eastAsia="Arial" w:hAnsi="Arial"/>
          <w:sz w:val="24"/>
          <w:szCs w:val="24"/>
        </w:rPr>
        <w:t xml:space="preserve">Не признаются изобретениями:</w:t>
      </w:r>
    </w:p>
    <w:p>
      <w:pPr>
        <w:spacing w:after="120"/>
        <w:ind w:firstLine="397"/>
        <w:jc w:val="both"/>
      </w:pPr>
      <w:r>
        <w:rPr>
          <w:rFonts w:ascii="Arial" w:cs="Arial" w:eastAsia="Arial" w:hAnsi="Arial"/>
          <w:sz w:val="24"/>
          <w:szCs w:val="24"/>
        </w:rPr>
        <w:t xml:space="preserve">1) открытия;</w:t>
      </w:r>
    </w:p>
    <w:p>
      <w:pPr>
        <w:spacing w:after="120"/>
        <w:ind w:firstLine="397"/>
        <w:jc w:val="both"/>
      </w:pPr>
      <w:r>
        <w:rPr>
          <w:rFonts w:ascii="Arial" w:cs="Arial" w:eastAsia="Arial" w:hAnsi="Arial"/>
          <w:sz w:val="24"/>
          <w:szCs w:val="24"/>
        </w:rPr>
        <w:t xml:space="preserve">2) научные теории и математические методы;</w:t>
      </w:r>
    </w:p>
    <w:p>
      <w:pPr>
        <w:spacing w:after="120"/>
        <w:ind w:firstLine="397"/>
        <w:jc w:val="both"/>
      </w:pPr>
      <w:r>
        <w:rPr>
          <w:rFonts w:ascii="Arial" w:cs="Arial" w:eastAsia="Arial" w:hAnsi="Arial"/>
          <w:sz w:val="24"/>
          <w:szCs w:val="24"/>
        </w:rPr>
        <w:t xml:space="preserve">3) методы организации и управления хозяйством;</w:t>
      </w:r>
    </w:p>
    <w:p>
      <w:pPr>
        <w:spacing w:after="120"/>
        <w:ind w:firstLine="397"/>
        <w:jc w:val="both"/>
      </w:pPr>
      <w:r>
        <w:rPr>
          <w:rFonts w:ascii="Arial" w:cs="Arial" w:eastAsia="Arial" w:hAnsi="Arial"/>
          <w:sz w:val="24"/>
          <w:szCs w:val="24"/>
        </w:rPr>
        <w:t xml:space="preserve">4) условные обозначения, расписания, правила;</w:t>
      </w:r>
    </w:p>
    <w:p>
      <w:pPr>
        <w:spacing w:after="120"/>
        <w:ind w:firstLine="397"/>
        <w:jc w:val="both"/>
      </w:pPr>
      <w:r>
        <w:rPr>
          <w:rFonts w:ascii="Arial" w:cs="Arial" w:eastAsia="Arial" w:hAnsi="Arial"/>
          <w:sz w:val="24"/>
          <w:szCs w:val="24"/>
        </w:rPr>
        <w:t xml:space="preserve">5) правила и методы выполнения умственных операций, проведения игр;</w:t>
      </w:r>
    </w:p>
    <w:p>
      <w:pPr>
        <w:spacing w:after="120"/>
        <w:ind w:firstLine="397"/>
        <w:jc w:val="both"/>
      </w:pPr>
      <w:r>
        <w:rPr>
          <w:rFonts w:ascii="Arial" w:cs="Arial" w:eastAsia="Arial" w:hAnsi="Arial"/>
          <w:sz w:val="24"/>
          <w:szCs w:val="24"/>
        </w:rPr>
        <w:t xml:space="preserve">6) алгоритмы и программы для вычислительных машин как таковые;</w:t>
      </w:r>
    </w:p>
    <w:p>
      <w:pPr>
        <w:spacing w:after="120"/>
        <w:ind w:firstLine="397"/>
        <w:jc w:val="both"/>
      </w:pPr>
      <w:r>
        <w:rPr>
          <w:rFonts w:ascii="Arial" w:cs="Arial" w:eastAsia="Arial" w:hAnsi="Arial"/>
          <w:sz w:val="24"/>
          <w:szCs w:val="24"/>
        </w:rPr>
        <w:t xml:space="preserve">7) решения, заключающиеся только в предоставлении информации;</w:t>
      </w:r>
    </w:p>
    <w:p>
      <w:pPr>
        <w:spacing w:after="120"/>
        <w:ind w:firstLine="397"/>
        <w:jc w:val="both"/>
      </w:pPr>
      <w:r>
        <w:rPr>
          <w:rFonts w:ascii="Arial" w:cs="Arial" w:eastAsia="Arial" w:hAnsi="Arial"/>
          <w:sz w:val="24"/>
          <w:szCs w:val="24"/>
        </w:rPr>
        <w:t xml:space="preserve">8) проекты и схемы планировки сооружений, зданий, территорий;</w:t>
      </w:r>
    </w:p>
    <w:p>
      <w:pPr>
        <w:spacing w:after="120"/>
        <w:ind w:firstLine="397"/>
        <w:jc w:val="both"/>
      </w:pPr>
      <w:r>
        <w:rPr>
          <w:rFonts w:ascii="Arial" w:cs="Arial" w:eastAsia="Arial" w:hAnsi="Arial"/>
          <w:sz w:val="24"/>
          <w:szCs w:val="24"/>
        </w:rPr>
        <w:t xml:space="preserve">9) решения, касающиеся лишь внешнего вида изделий, направленные на удовлетворение эстетических потребностей;</w:t>
      </w:r>
    </w:p>
    <w:p>
      <w:pPr>
        <w:spacing w:after="120"/>
        <w:ind w:firstLine="397"/>
        <w:jc w:val="both"/>
      </w:pPr>
      <w:r>
        <w:rPr>
          <w:rFonts w:ascii="Arial" w:cs="Arial" w:eastAsia="Arial" w:hAnsi="Arial"/>
          <w:sz w:val="24"/>
          <w:szCs w:val="24"/>
        </w:rPr>
        <w:t xml:space="preserve">10) топологии интегральных микросхем;</w:t>
      </w:r>
    </w:p>
    <w:p>
      <w:pPr>
        <w:spacing w:after="120"/>
        <w:ind w:firstLine="397"/>
        <w:jc w:val="both"/>
      </w:pPr>
      <w:r>
        <w:rPr>
          <w:rFonts w:ascii="Arial" w:cs="Arial" w:eastAsia="Arial" w:hAnsi="Arial"/>
          <w:sz w:val="24"/>
          <w:szCs w:val="24"/>
        </w:rPr>
        <w:t xml:space="preserve">11) сорта растений и породы животных;</w:t>
      </w:r>
    </w:p>
    <w:p>
      <w:pPr>
        <w:spacing w:after="120"/>
        <w:ind w:firstLine="397"/>
        <w:jc w:val="both"/>
      </w:pPr>
      <w:r>
        <w:rPr>
          <w:rFonts w:ascii="Arial" w:cs="Arial" w:eastAsia="Arial" w:hAnsi="Arial"/>
          <w:sz w:val="24"/>
          <w:szCs w:val="24"/>
        </w:rPr>
        <w:t xml:space="preserve">12) решения, противоречащие общественным интересам, принципам гуманности и морали, наносящие ущерб окружающей среде.</w:t>
      </w:r>
    </w:p>
    <w:p>
      <w:pPr>
        <w:spacing w:after="120"/>
        <w:ind w:firstLine="397"/>
        <w:jc w:val="both"/>
      </w:pPr>
      <w:r>
        <w:rPr>
          <w:rFonts w:ascii="Arial" w:cs="Arial" w:eastAsia="Arial" w:hAnsi="Arial"/>
          <w:sz w:val="24"/>
          <w:szCs w:val="24"/>
        </w:rPr>
        <w:t xml:space="preserve">Объекты, перечисленные в пунктах 6, 10, 11 части 9 настоящей статьи, охраняются отдельными законами.</w:t>
      </w:r>
    </w:p>
    <w:p>
      <w:pPr>
        <w:spacing w:after="120"/>
        <w:ind w:firstLine="397"/>
        <w:jc w:val="both"/>
      </w:pPr>
      <w:r>
        <w:rPr>
          <w:rFonts w:ascii="Arial" w:cs="Arial" w:eastAsia="Arial" w:hAnsi="Arial"/>
          <w:sz w:val="24"/>
          <w:szCs w:val="24"/>
        </w:rPr>
        <w:t xml:space="preserve">Не признается обстоятельством, влияющим на патентоспособность изобретения, наличие в его составе алгоритмов и программ для вычислительных машин, если они являются частью изобретения.</w:t>
      </w:r>
    </w:p>
    <w:p>
      <w:pPr>
        <w:spacing w:after="120"/>
        <w:ind w:firstLine="397"/>
        <w:jc w:val="both"/>
      </w:pPr>
      <w:r>
        <w:rPr>
          <w:rFonts w:ascii="Arial" w:cs="Arial" w:eastAsia="Arial" w:hAnsi="Arial"/>
          <w:i/>
          <w:iCs/>
          <w:sz w:val="24"/>
          <w:szCs w:val="24"/>
        </w:rPr>
        <w:t xml:space="preserve">(В редакции Закона КР от </w:t>
      </w:r>
      <w:hyperlink w:history="1" r:id="rId3x6ezd3wvzt67end0qyrp">
        <w:r>
          <w:rPr>
            <w:rFonts w:ascii="Arial" w:cs="Arial" w:eastAsia="Arial" w:hAnsi="Arial"/>
            <w:i/>
            <w:iCs/>
            <w:color w:val="1D4ED8"/>
            <w:sz w:val="24"/>
            <w:szCs w:val="24"/>
            <w:u w:val="single"/>
          </w:rPr>
          <w:t xml:space="preserve">25 января 2013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Условия патентоспособности полезной модели</w:t>
      </w:r>
    </w:p>
    <w:p>
      <w:pPr>
        <w:spacing w:after="120"/>
        <w:ind w:firstLine="397"/>
        <w:jc w:val="both"/>
      </w:pPr>
      <w:r>
        <w:rPr>
          <w:rFonts w:ascii="Arial" w:cs="Arial" w:eastAsia="Arial" w:hAnsi="Arial"/>
          <w:sz w:val="24"/>
          <w:szCs w:val="24"/>
        </w:rPr>
        <w:t xml:space="preserve">К полезным моделям относятся устройства.</w:t>
      </w:r>
    </w:p>
    <w:p>
      <w:pPr>
        <w:spacing w:after="120"/>
        <w:ind w:firstLine="397"/>
        <w:jc w:val="both"/>
      </w:pPr>
      <w:r>
        <w:rPr>
          <w:rFonts w:ascii="Arial" w:cs="Arial" w:eastAsia="Arial" w:hAnsi="Arial"/>
          <w:sz w:val="24"/>
          <w:szCs w:val="24"/>
        </w:rPr>
        <w:t xml:space="preserve">Объекту, заявленному в качестве полезной модели, предоставляется правовая охрана, если он является новым и промышленно применимым.</w:t>
      </w:r>
    </w:p>
    <w:p>
      <w:pPr>
        <w:spacing w:after="120"/>
        <w:ind w:firstLine="397"/>
        <w:jc w:val="both"/>
      </w:pPr>
      <w:r>
        <w:rPr>
          <w:rFonts w:ascii="Arial" w:cs="Arial" w:eastAsia="Arial" w:hAnsi="Arial"/>
          <w:sz w:val="24"/>
          <w:szCs w:val="24"/>
        </w:rPr>
        <w:t xml:space="preserve">Полезная модель является новой, если совокупность ее существенных признаков не известна из уровня техники.</w:t>
      </w:r>
    </w:p>
    <w:p>
      <w:pPr>
        <w:spacing w:after="120"/>
        <w:ind w:firstLine="397"/>
        <w:jc w:val="both"/>
      </w:pPr>
      <w:r>
        <w:rPr>
          <w:rFonts w:ascii="Arial" w:cs="Arial" w:eastAsia="Arial" w:hAnsi="Arial"/>
          <w:sz w:val="24"/>
          <w:szCs w:val="24"/>
        </w:rPr>
        <w:t xml:space="preserve">Сведения об уровне техники включают ставшие общедоступными до даты приоритета заявки на полезную модель опубликованные в мире сведения о средствах того же назначения, что и заявленная полезная модель, сведения об их применении в Кыргызской Республике, а также ранее поданные другими лицами в Кыргызской Республике неотозванные заявки на изобретения и полезные модели и запатентованные в Кыргызской Республике изобретения и полезные модели.</w:t>
      </w:r>
    </w:p>
    <w:p>
      <w:pPr>
        <w:spacing w:after="120"/>
        <w:ind w:firstLine="397"/>
        <w:jc w:val="both"/>
      </w:pPr>
      <w:r>
        <w:rPr>
          <w:rFonts w:ascii="Arial" w:cs="Arial" w:eastAsia="Arial" w:hAnsi="Arial"/>
          <w:sz w:val="24"/>
          <w:szCs w:val="24"/>
        </w:rPr>
        <w:t xml:space="preserve">Не признается обстоятельством, влияющим на новизну полезной модели, публичное раскрытие информации, относящейся к полезной модели, заявителем, автором или любым лицом, получившим от него прямо или косвенно эту информацию, при котором сведения о сущности полезной модели стали общедоступными не ранее чем за шесть месяцев до даты подачи заявки или до даты приоритета, если он испрошен. При этом обязанность доказывания данного факта лежит на заявителе.</w:t>
      </w:r>
    </w:p>
    <w:p>
      <w:pPr>
        <w:spacing w:after="120"/>
        <w:ind w:firstLine="397"/>
        <w:jc w:val="both"/>
      </w:pPr>
      <w:r>
        <w:rPr>
          <w:rFonts w:ascii="Arial" w:cs="Arial" w:eastAsia="Arial" w:hAnsi="Arial"/>
          <w:sz w:val="24"/>
          <w:szCs w:val="24"/>
        </w:rPr>
        <w:t xml:space="preserve">Полезная модель является промышленно применимой, если она может быть практически использована.</w:t>
      </w:r>
    </w:p>
    <w:p>
      <w:pPr>
        <w:spacing w:after="120"/>
        <w:ind w:firstLine="397"/>
        <w:jc w:val="both"/>
      </w:pPr>
      <w:r>
        <w:rPr>
          <w:rFonts w:ascii="Arial" w:cs="Arial" w:eastAsia="Arial" w:hAnsi="Arial"/>
          <w:sz w:val="24"/>
          <w:szCs w:val="24"/>
        </w:rPr>
        <w:t xml:space="preserve">В качестве полезных моделей не охраняются объекты, указанные в части девятой статьи 5 настоящего Закона.</w:t>
      </w:r>
    </w:p>
    <w:p>
      <w:pPr>
        <w:spacing w:after="120"/>
        <w:ind w:firstLine="397"/>
        <w:jc w:val="both"/>
      </w:pPr>
      <w:r>
        <w:rPr>
          <w:rFonts w:ascii="Arial" w:cs="Arial" w:eastAsia="Arial" w:hAnsi="Arial"/>
          <w:b/>
          <w:bCs/>
          <w:sz w:val="24"/>
          <w:szCs w:val="24"/>
        </w:rPr>
        <w:t xml:space="preserve">Статья 7. Условия патентоспособности промышленного образца</w:t>
      </w:r>
    </w:p>
    <w:p>
      <w:pPr>
        <w:spacing w:after="120"/>
        <w:ind w:firstLine="397"/>
        <w:jc w:val="both"/>
      </w:pPr>
      <w:r>
        <w:rPr>
          <w:rFonts w:ascii="Arial" w:cs="Arial" w:eastAsia="Arial" w:hAnsi="Arial"/>
          <w:sz w:val="24"/>
          <w:szCs w:val="24"/>
        </w:rPr>
        <w:t xml:space="preserve">К промышленным образцам относится художественно-конструкторское решение изделия, определяющее его внешний вид. При этом под изделием понимается предмет промышленного или кустарного производства.</w:t>
      </w:r>
    </w:p>
    <w:p>
      <w:pPr>
        <w:spacing w:after="120"/>
        <w:ind w:firstLine="397"/>
        <w:jc w:val="both"/>
      </w:pPr>
      <w:r>
        <w:rPr>
          <w:rFonts w:ascii="Arial" w:cs="Arial" w:eastAsia="Arial" w:hAnsi="Arial"/>
          <w:sz w:val="24"/>
          <w:szCs w:val="24"/>
        </w:rPr>
        <w:t xml:space="preserve">Объекту, заявленному в качестве промышленного образца, предоставляется правовая охрана, если он является новым, оригинальным.</w:t>
      </w:r>
    </w:p>
    <w:p>
      <w:pPr>
        <w:spacing w:after="120"/>
        <w:ind w:firstLine="397"/>
        <w:jc w:val="both"/>
      </w:pPr>
      <w:r>
        <w:rPr>
          <w:rFonts w:ascii="Arial" w:cs="Arial" w:eastAsia="Arial" w:hAnsi="Arial"/>
          <w:sz w:val="24"/>
          <w:szCs w:val="24"/>
        </w:rPr>
        <w:t xml:space="preserve">Промышленный образец признается новым, если совокупность его существенных признаков, представленных на изображениях изделия (макета) и приведенных в перечне существенных признаков, не известна из сведений, общедоступных в мире до даты приоритета промышленного образца.</w:t>
      </w:r>
    </w:p>
    <w:p>
      <w:pPr>
        <w:spacing w:after="120"/>
        <w:ind w:firstLine="397"/>
        <w:jc w:val="both"/>
      </w:pPr>
      <w:r>
        <w:rPr>
          <w:rFonts w:ascii="Arial" w:cs="Arial" w:eastAsia="Arial" w:hAnsi="Arial"/>
          <w:sz w:val="24"/>
          <w:szCs w:val="24"/>
        </w:rPr>
        <w:t xml:space="preserve">При установлении новизны промышленного образца также учитываются ранее поданные в Кыргызской Республике другими лицами неотозванные заявки на промышленные образцы и запатентованные в Кыргызской Республике промышленные образцы.</w:t>
      </w:r>
    </w:p>
    <w:p>
      <w:pPr>
        <w:spacing w:after="120"/>
        <w:ind w:firstLine="397"/>
        <w:jc w:val="both"/>
      </w:pPr>
      <w:r>
        <w:rPr>
          <w:rFonts w:ascii="Arial" w:cs="Arial" w:eastAsia="Arial" w:hAnsi="Arial"/>
          <w:sz w:val="24"/>
          <w:szCs w:val="24"/>
        </w:rPr>
        <w:t xml:space="preserve">Промышленный образец признается оригинальным, если его существенные признаки обуславливают творческий характер особенностей изделия.</w:t>
      </w:r>
    </w:p>
    <w:p>
      <w:pPr>
        <w:spacing w:after="120"/>
        <w:ind w:firstLine="397"/>
        <w:jc w:val="both"/>
      </w:pPr>
      <w:r>
        <w:rPr>
          <w:rFonts w:ascii="Arial" w:cs="Arial" w:eastAsia="Arial" w:hAnsi="Arial"/>
          <w:sz w:val="24"/>
          <w:szCs w:val="24"/>
        </w:rPr>
        <w:t xml:space="preserve">К существенным признакам промышленного образца относятся признаки, определяющие эстетические и (или) эргономические особенности внешнего вида изделия, его формы и конфигурации, орнамента и сочетания цветов.</w:t>
      </w:r>
    </w:p>
    <w:p>
      <w:pPr>
        <w:spacing w:after="120"/>
        <w:ind w:firstLine="397"/>
        <w:jc w:val="both"/>
      </w:pPr>
      <w:r>
        <w:rPr>
          <w:rFonts w:ascii="Arial" w:cs="Arial" w:eastAsia="Arial" w:hAnsi="Arial"/>
          <w:sz w:val="24"/>
          <w:szCs w:val="24"/>
        </w:rPr>
        <w:t xml:space="preserve">Не признается обстоятельством, влияющим на патентоспособность промышленного образца, публичное раскрытие информации, относящейся к промышленному образцу, заявителем, автором или любым лицом, получившим от него эту информацию, при котором сведения о сущности промышленного образца стали общедоступными не ранее чем за шесть месяцев до даты подачи заявки или до даты приоритета, если он испрошен. При этом обязанность доказывания данного факта лежит на заявителе.</w:t>
      </w:r>
    </w:p>
    <w:p>
      <w:pPr>
        <w:spacing w:after="120"/>
        <w:ind w:firstLine="397"/>
        <w:jc w:val="both"/>
      </w:pPr>
      <w:r>
        <w:rPr>
          <w:rFonts w:ascii="Arial" w:cs="Arial" w:eastAsia="Arial" w:hAnsi="Arial"/>
          <w:sz w:val="24"/>
          <w:szCs w:val="24"/>
        </w:rPr>
        <w:t xml:space="preserve">Не признаются промышленными образцами:</w:t>
      </w:r>
    </w:p>
    <w:p>
      <w:pPr>
        <w:spacing w:after="120"/>
        <w:ind w:firstLine="397"/>
        <w:jc w:val="both"/>
      </w:pPr>
      <w:r>
        <w:rPr>
          <w:rFonts w:ascii="Arial" w:cs="Arial" w:eastAsia="Arial" w:hAnsi="Arial"/>
          <w:sz w:val="24"/>
          <w:szCs w:val="24"/>
        </w:rPr>
        <w:t xml:space="preserve">1) решения, обусловленные исключительно технической функцией изделия;</w:t>
      </w:r>
    </w:p>
    <w:p>
      <w:pPr>
        <w:spacing w:after="120"/>
        <w:ind w:firstLine="397"/>
        <w:jc w:val="both"/>
      </w:pPr>
      <w:r>
        <w:rPr>
          <w:rFonts w:ascii="Arial" w:cs="Arial" w:eastAsia="Arial" w:hAnsi="Arial"/>
          <w:sz w:val="24"/>
          <w:szCs w:val="24"/>
        </w:rPr>
        <w:t xml:space="preserve">2) объекты архитектуры (кроме малых архитектурных форм), промышленных, гидротехнических и других стационарных сооружений;</w:t>
      </w:r>
    </w:p>
    <w:p>
      <w:pPr>
        <w:spacing w:after="120"/>
        <w:ind w:firstLine="397"/>
        <w:jc w:val="both"/>
      </w:pPr>
      <w:r>
        <w:rPr>
          <w:rFonts w:ascii="Arial" w:cs="Arial" w:eastAsia="Arial" w:hAnsi="Arial"/>
          <w:sz w:val="24"/>
          <w:szCs w:val="24"/>
        </w:rPr>
        <w:t xml:space="preserve">3) печатная продукция как таковая;</w:t>
      </w:r>
    </w:p>
    <w:p>
      <w:pPr>
        <w:spacing w:after="120"/>
        <w:ind w:firstLine="397"/>
        <w:jc w:val="both"/>
      </w:pPr>
      <w:r>
        <w:rPr>
          <w:rFonts w:ascii="Arial" w:cs="Arial" w:eastAsia="Arial" w:hAnsi="Arial"/>
          <w:sz w:val="24"/>
          <w:szCs w:val="24"/>
        </w:rPr>
        <w:t xml:space="preserve">4) объекты неустойчивой формы из жидких, газообразных, сыпучих или им подобных веществ;</w:t>
      </w:r>
    </w:p>
    <w:p>
      <w:pPr>
        <w:spacing w:after="120"/>
        <w:ind w:firstLine="397"/>
        <w:jc w:val="both"/>
      </w:pPr>
      <w:r>
        <w:rPr>
          <w:rFonts w:ascii="Arial" w:cs="Arial" w:eastAsia="Arial" w:hAnsi="Arial"/>
          <w:sz w:val="24"/>
          <w:szCs w:val="24"/>
        </w:rPr>
        <w:t xml:space="preserve">5) изделия, противоречащие общественным интересам, принципам гуманности и морали.</w:t>
      </w:r>
    </w:p>
    <w:p>
      <w:pPr>
        <w:spacing w:after="120"/>
        <w:ind w:firstLine="397"/>
        <w:jc w:val="both"/>
      </w:pPr>
      <w:r>
        <w:rPr>
          <w:rFonts w:ascii="Arial" w:cs="Arial" w:eastAsia="Arial" w:hAnsi="Arial"/>
          <w:i/>
          <w:iCs/>
          <w:sz w:val="24"/>
          <w:szCs w:val="24"/>
        </w:rPr>
        <w:t xml:space="preserve">(В редакции </w:t>
      </w:r>
      <w:hyperlink w:history="1" r:id="rIdrburto0y2rxudixj9cdf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27 февраля 2003 года № 46)</w:t>
      </w:r>
    </w:p>
    <w:p>
      <w:pPr>
        <w:spacing w:after="120"/>
        <w:ind w:firstLine="397"/>
        <w:jc w:val="center"/>
      </w:pPr>
      <w:r>
        <w:rPr>
          <w:rFonts w:ascii="Arial" w:cs="Arial" w:eastAsia="Arial" w:hAnsi="Arial"/>
          <w:b/>
          <w:bCs/>
          <w:sz w:val="24"/>
          <w:szCs w:val="24"/>
        </w:rPr>
        <w:t xml:space="preserve">Раздел III
 Субъекты права</w:t>
      </w:r>
    </w:p>
    <w:p>
      <w:pPr>
        <w:spacing w:after="120"/>
        <w:ind w:firstLine="397"/>
        <w:jc w:val="both"/>
      </w:pPr>
      <w:r>
        <w:rPr>
          <w:rFonts w:ascii="Arial" w:cs="Arial" w:eastAsia="Arial" w:hAnsi="Arial"/>
          <w:b/>
          <w:bCs/>
          <w:sz w:val="24"/>
          <w:szCs w:val="24"/>
        </w:rPr>
        <w:t xml:space="preserve">Статья 8. Автор объекта промышленной собственности</w:t>
      </w:r>
    </w:p>
    <w:p>
      <w:pPr>
        <w:spacing w:after="120"/>
        <w:ind w:firstLine="397"/>
        <w:jc w:val="both"/>
      </w:pPr>
      <w:r>
        <w:rPr>
          <w:rFonts w:ascii="Arial" w:cs="Arial" w:eastAsia="Arial" w:hAnsi="Arial"/>
          <w:sz w:val="24"/>
          <w:szCs w:val="24"/>
        </w:rPr>
        <w:t xml:space="preserve">Автором объекта промышленной собственности признается физическое лицо, творческим трудом которого он создан.</w:t>
      </w:r>
    </w:p>
    <w:p>
      <w:pPr>
        <w:spacing w:after="120"/>
        <w:ind w:firstLine="397"/>
        <w:jc w:val="both"/>
      </w:pPr>
      <w:r>
        <w:rPr>
          <w:rFonts w:ascii="Arial" w:cs="Arial" w:eastAsia="Arial" w:hAnsi="Arial"/>
          <w:sz w:val="24"/>
          <w:szCs w:val="24"/>
        </w:rPr>
        <w:t xml:space="preserve">Если в создании объекта промышленной собственности участвовало несколько физических лиц, все они считаются его авторами. Порядок пользования правами, принадлежащими авторам, определяется соглашением между ними.</w:t>
      </w:r>
    </w:p>
    <w:p>
      <w:pPr>
        <w:spacing w:after="120"/>
        <w:ind w:firstLine="397"/>
        <w:jc w:val="both"/>
      </w:pPr>
      <w:r>
        <w:rPr>
          <w:rFonts w:ascii="Arial" w:cs="Arial" w:eastAsia="Arial" w:hAnsi="Arial"/>
          <w:sz w:val="24"/>
          <w:szCs w:val="24"/>
        </w:rPr>
        <w:t xml:space="preserve">Не признаются авторами физические лица, не внесшие личный творческий вклад в создание объекта промышленной собственности, оказавшие автору (авторам) только техническую, организационную или материальную помощь либо только способствовавшие оформлению прав на него и его использованию.</w:t>
      </w:r>
    </w:p>
    <w:p>
      <w:pPr>
        <w:spacing w:after="120"/>
        <w:ind w:firstLine="397"/>
        <w:jc w:val="both"/>
      </w:pPr>
      <w:r>
        <w:rPr>
          <w:rFonts w:ascii="Arial" w:cs="Arial" w:eastAsia="Arial" w:hAnsi="Arial"/>
          <w:sz w:val="24"/>
          <w:szCs w:val="24"/>
        </w:rPr>
        <w:t xml:space="preserve">Право авторства является неотчуждаемым личным правом и охраняется бессрочно.</w:t>
      </w:r>
    </w:p>
    <w:p>
      <w:pPr>
        <w:spacing w:after="120"/>
        <w:ind w:firstLine="397"/>
        <w:jc w:val="both"/>
      </w:pPr>
      <w:r>
        <w:rPr>
          <w:rFonts w:ascii="Arial" w:cs="Arial" w:eastAsia="Arial" w:hAnsi="Arial"/>
          <w:b/>
          <w:bCs/>
          <w:sz w:val="24"/>
          <w:szCs w:val="24"/>
        </w:rPr>
        <w:t xml:space="preserve">Статья 9. Владелец патента</w:t>
      </w:r>
    </w:p>
    <w:p>
      <w:pPr>
        <w:spacing w:after="120"/>
        <w:ind w:firstLine="397"/>
        <w:jc w:val="both"/>
      </w:pPr>
      <w:r>
        <w:rPr>
          <w:rFonts w:ascii="Arial" w:cs="Arial" w:eastAsia="Arial" w:hAnsi="Arial"/>
          <w:sz w:val="24"/>
          <w:szCs w:val="24"/>
        </w:rPr>
        <w:t xml:space="preserve">Право на получение патента принадлежит:</w:t>
      </w:r>
    </w:p>
    <w:p>
      <w:pPr>
        <w:spacing w:after="120"/>
        <w:ind w:firstLine="397"/>
        <w:jc w:val="both"/>
      </w:pPr>
      <w:r>
        <w:rPr>
          <w:rFonts w:ascii="Arial" w:cs="Arial" w:eastAsia="Arial" w:hAnsi="Arial"/>
          <w:sz w:val="24"/>
          <w:szCs w:val="24"/>
        </w:rPr>
        <w:t xml:space="preserve">1) автору (авторам) объекта промышленной собственности;</w:t>
      </w:r>
    </w:p>
    <w:p>
      <w:pPr>
        <w:spacing w:after="120"/>
        <w:ind w:firstLine="397"/>
        <w:jc w:val="both"/>
      </w:pPr>
      <w:r>
        <w:rPr>
          <w:rFonts w:ascii="Arial" w:cs="Arial" w:eastAsia="Arial" w:hAnsi="Arial"/>
          <w:sz w:val="24"/>
          <w:szCs w:val="24"/>
        </w:rPr>
        <w:t xml:space="preserve">2) работодателю в случаях, предусмотренных частью второй настоящей статьи;</w:t>
      </w:r>
    </w:p>
    <w:p>
      <w:pPr>
        <w:spacing w:after="120"/>
        <w:ind w:firstLine="397"/>
        <w:jc w:val="both"/>
      </w:pPr>
      <w:r>
        <w:rPr>
          <w:rFonts w:ascii="Arial" w:cs="Arial" w:eastAsia="Arial" w:hAnsi="Arial"/>
          <w:sz w:val="24"/>
          <w:szCs w:val="24"/>
        </w:rPr>
        <w:t xml:space="preserve">3) их правопреемнику, в том числе лицу, получившему соответствующее право в порядке уступки.</w:t>
      </w:r>
    </w:p>
    <w:p>
      <w:pPr>
        <w:spacing w:after="120"/>
        <w:ind w:firstLine="397"/>
        <w:jc w:val="both"/>
      </w:pPr>
      <w:r>
        <w:rPr>
          <w:rFonts w:ascii="Arial" w:cs="Arial" w:eastAsia="Arial" w:hAnsi="Arial"/>
          <w:sz w:val="24"/>
          <w:szCs w:val="24"/>
        </w:rPr>
        <w:t xml:space="preserve">Право на получение патента на объект промышленной собственности, созданный работником в связи с выполнением им своих служебных обязанностей или полученного от работодателя конкретного задания, принадлежит работодателю, если договором между работодателем и работником не предусмотрено иное.</w:t>
      </w:r>
    </w:p>
    <w:p>
      <w:pPr>
        <w:spacing w:after="120"/>
        <w:ind w:firstLine="397"/>
        <w:jc w:val="both"/>
      </w:pPr>
      <w:r>
        <w:rPr>
          <w:rFonts w:ascii="Arial" w:cs="Arial" w:eastAsia="Arial" w:hAnsi="Arial"/>
          <w:sz w:val="24"/>
          <w:szCs w:val="24"/>
        </w:rPr>
        <w:t xml:space="preserve">Если работодатель в течение четырех месяцев с даты уведомления его автором о созданном объекте промышленной собственности не подаст заявку в Кыргызпатент, не переуступит право на получение патента другому лицу или не сообщит автору о сохранении объекта промышленной собственности в тайне, то право на получение патента переходит к автору. В этом случае работодатель имеет право на использование объекта промышленной собственности в своем производстве с выплатой владельцу патента компенсации, определяемой на договорной основе.</w:t>
      </w:r>
    </w:p>
    <w:p>
      <w:pPr>
        <w:spacing w:after="120"/>
        <w:ind w:firstLine="397"/>
        <w:jc w:val="both"/>
      </w:pPr>
      <w:r>
        <w:rPr>
          <w:rFonts w:ascii="Arial" w:cs="Arial" w:eastAsia="Arial" w:hAnsi="Arial"/>
          <w:sz w:val="24"/>
          <w:szCs w:val="24"/>
        </w:rPr>
        <w:t xml:space="preserve">Право на получение патента на объект промышленной собственности, созданный работником с использованием опыта, материальных, технических и иных средств работодателя, но не в связи с выполнением работником служебных обязанностей или конкретного задания работодателя, принадлежит работнику, если договором между ним и работодателем не предусмотрено иное. В этом случае работодатель имеет право на использование объекта промышленной собственности в собственном производстве с выплатой владельцу патента компенсации, определяемой на договорной основе.</w:t>
      </w:r>
    </w:p>
    <w:p>
      <w:pPr>
        <w:spacing w:after="120"/>
        <w:ind w:firstLine="39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1</w:t>
      </w:r>
      <w:r>
        <w:rPr>
          <w:rFonts w:ascii="Arial" w:cs="Arial" w:eastAsia="Arial" w:hAnsi="Arial"/>
          <w:b/>
          <w:bCs/>
          <w:sz w:val="24"/>
          <w:szCs w:val="24"/>
        </w:rPr>
        <w:t xml:space="preserve">. Право на получение патента на изобретение, полезную модель, промышленный образец, созданные при выполнении работ по государственному контракту</w:t>
      </w:r>
    </w:p>
    <w:p>
      <w:pPr>
        <w:spacing w:after="120"/>
        <w:ind w:firstLine="397"/>
        <w:jc w:val="both"/>
      </w:pPr>
      <w:r>
        <w:rPr>
          <w:rFonts w:ascii="Arial" w:cs="Arial" w:eastAsia="Arial" w:hAnsi="Arial"/>
          <w:sz w:val="24"/>
          <w:szCs w:val="24"/>
        </w:rPr>
        <w:t xml:space="preserve">Право на получение патента на изобретение, полезную модель, промышленный образец, созданные при выполнении работ по государственному контракту для государственных нужд Кыргызской Республики, принадлежит исполнителю (подрядчику), если государственным контрактом не установлено, что это право принадлежит Кыргызской Республике, от имени которой выступает государственный заказчик.</w:t>
      </w:r>
    </w:p>
    <w:p>
      <w:pPr>
        <w:spacing w:after="120"/>
        <w:ind w:firstLine="397"/>
        <w:jc w:val="both"/>
      </w:pPr>
      <w:r>
        <w:rPr>
          <w:rFonts w:ascii="Arial" w:cs="Arial" w:eastAsia="Arial" w:hAnsi="Arial"/>
          <w:sz w:val="24"/>
          <w:szCs w:val="24"/>
        </w:rPr>
        <w:t xml:space="preserve">В случае если в соответствии с государственным контрактом право на получение патента принадлежит Кыргызской Республике, государственный заказчик может подать заявку на выдачу патента в течение шести месяцев с момента его уведомления в письменной форме исполнителем (подрядчиком) о получении результата, способного к правовой охране в качестве изобретения, полезной модели, промышленного образца. В случае если в течение указанного срока государственный заказчик не подаст заявку, право на получение патента имеет исполнитель (подрядчик).</w:t>
      </w:r>
    </w:p>
    <w:p>
      <w:pPr>
        <w:spacing w:after="120"/>
        <w:ind w:firstLine="397"/>
        <w:jc w:val="both"/>
      </w:pPr>
      <w:r>
        <w:rPr>
          <w:rFonts w:ascii="Arial" w:cs="Arial" w:eastAsia="Arial" w:hAnsi="Arial"/>
          <w:sz w:val="24"/>
          <w:szCs w:val="24"/>
        </w:rPr>
        <w:t xml:space="preserve">В случае если патент на изобретение, полезную модель или промышленный образец, созданные при выполнении работ по государственному контракту для государственных нужд Кыргызской Республики, в соответствии с частью первой настоящей статьи получен не Кыргызской Республикой, владелец патента по требованию государственного заказчика обязан предоставлять указанному им лицу (лицам) неисключительную безвозмездную лицензию на использование данных изобретения, полезной модели, промышленного образца в целях выполнения работ или осуществления поставок продукции для государственных нужд Кыргызской Республики.</w:t>
      </w:r>
    </w:p>
    <w:p>
      <w:pPr>
        <w:spacing w:after="120"/>
        <w:ind w:firstLine="397"/>
        <w:jc w:val="both"/>
      </w:pPr>
      <w:r>
        <w:rPr>
          <w:rFonts w:ascii="Arial" w:cs="Arial" w:eastAsia="Arial" w:hAnsi="Arial"/>
          <w:sz w:val="24"/>
          <w:szCs w:val="24"/>
        </w:rPr>
        <w:t xml:space="preserve">Автору изобретения, полезной модели, промышленного образца, не являющемуся владельцем патента, выплачивается вознаграждение лицом, получившим патент в соответствии с частью первой настоящей статьи. При выплате вознаграждения применяются соответственно положения </w:t>
      </w:r>
      <w:hyperlink w:history="1" r:id="rId1yjv7-svoe7crxqbxfkls">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При предоставлении неисключительной безвозмездной лицензии в порядке, предусмотренном частью третьей настоящей статьи, вознаграждение автору выплачивается государственным заказчиком, по требованию которого предоставлена такая лицензия. Вознаграждение выплачивается из средств, выделяемых государственному заказчику для выполнения работ по государственному контракту.</w:t>
      </w:r>
    </w:p>
    <w:p>
      <w:pPr>
        <w:spacing w:after="120"/>
        <w:ind w:firstLine="397"/>
        <w:jc w:val="both"/>
      </w:pPr>
      <w:r>
        <w:rPr>
          <w:rFonts w:ascii="Arial" w:cs="Arial" w:eastAsia="Arial" w:hAnsi="Arial"/>
          <w:i/>
          <w:iCs/>
          <w:sz w:val="24"/>
          <w:szCs w:val="24"/>
        </w:rPr>
        <w:t xml:space="preserve">(В редакции </w:t>
      </w:r>
      <w:hyperlink w:history="1" r:id="rIdqfuo319a4nrebgp8uvn22">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6 декабря 2006 года № 200)</w:t>
      </w:r>
    </w:p>
    <w:p>
      <w:pPr>
        <w:spacing w:after="120"/>
        <w:ind w:firstLine="397"/>
        <w:jc w:val="both"/>
      </w:pPr>
      <w:r>
        <w:rPr>
          <w:rFonts w:ascii="Arial" w:cs="Arial" w:eastAsia="Arial" w:hAnsi="Arial"/>
          <w:b/>
          <w:bCs/>
          <w:sz w:val="24"/>
          <w:szCs w:val="24"/>
        </w:rPr>
        <w:t xml:space="preserve">Статья 10. Право автора на вознаграждение</w:t>
      </w:r>
    </w:p>
    <w:p>
      <w:pPr>
        <w:spacing w:after="120"/>
        <w:ind w:firstLine="397"/>
        <w:jc w:val="both"/>
      </w:pPr>
      <w:r>
        <w:rPr>
          <w:rFonts w:ascii="Arial" w:cs="Arial" w:eastAsia="Arial" w:hAnsi="Arial"/>
          <w:sz w:val="24"/>
          <w:szCs w:val="24"/>
        </w:rPr>
        <w:t xml:space="preserve">Автор, которому не принадлежит право на получение патента, имеет право на получение от работодателя вознаграждения, выплачиваемого в размере и на условиях, определяемых на основе соглашения между ними.</w:t>
      </w:r>
    </w:p>
    <w:p>
      <w:pPr>
        <w:spacing w:after="120"/>
        <w:ind w:firstLine="397"/>
        <w:jc w:val="both"/>
      </w:pPr>
      <w:r>
        <w:rPr>
          <w:rFonts w:ascii="Arial" w:cs="Arial" w:eastAsia="Arial" w:hAnsi="Arial"/>
          <w:sz w:val="24"/>
          <w:szCs w:val="24"/>
        </w:rPr>
        <w:t xml:space="preserve">В случае недостижения соглашения между сторонами о размере и порядке выплаты вознаграждения или компенсации спор рассматривается в судебном порядке.</w:t>
      </w:r>
    </w:p>
    <w:p>
      <w:pPr>
        <w:spacing w:after="120"/>
        <w:ind w:firstLine="397"/>
        <w:jc w:val="both"/>
      </w:pPr>
      <w:r>
        <w:rPr>
          <w:rFonts w:ascii="Arial" w:cs="Arial" w:eastAsia="Arial" w:hAnsi="Arial"/>
          <w:sz w:val="24"/>
          <w:szCs w:val="24"/>
        </w:rPr>
        <w:t xml:space="preserve">За несвоевременную выплату вознаграждения или компенсации, определенных договором, работодатель, виновный в этом, несет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Иные отношения, возникающие в связи с созданием работником объекта промышленной собственности, регулируются законодательством Кыргызской Республики о служебных изобретениях, полезных моделях и промышленных образцах.</w:t>
      </w:r>
    </w:p>
    <w:p>
      <w:pPr>
        <w:spacing w:after="120"/>
        <w:ind w:firstLine="397"/>
        <w:jc w:val="center"/>
      </w:pPr>
      <w:r>
        <w:rPr>
          <w:rFonts w:ascii="Arial" w:cs="Arial" w:eastAsia="Arial" w:hAnsi="Arial"/>
          <w:b/>
          <w:bCs/>
          <w:sz w:val="24"/>
          <w:szCs w:val="24"/>
        </w:rPr>
        <w:t xml:space="preserve">Раздел IV
 Исключительное право на объекты промышленной собственности</w:t>
      </w:r>
    </w:p>
    <w:p>
      <w:pPr>
        <w:spacing w:after="120"/>
        <w:ind w:firstLine="397"/>
        <w:jc w:val="both"/>
      </w:pPr>
      <w:r>
        <w:rPr>
          <w:rFonts w:ascii="Arial" w:cs="Arial" w:eastAsia="Arial" w:hAnsi="Arial"/>
          <w:b/>
          <w:bCs/>
          <w:sz w:val="24"/>
          <w:szCs w:val="24"/>
        </w:rPr>
        <w:t xml:space="preserve">Статья 11. Права владельца патента</w:t>
      </w:r>
    </w:p>
    <w:p>
      <w:pPr>
        <w:spacing w:after="120"/>
        <w:ind w:firstLine="397"/>
        <w:jc w:val="both"/>
      </w:pPr>
      <w:r>
        <w:rPr>
          <w:rFonts w:ascii="Arial" w:cs="Arial" w:eastAsia="Arial" w:hAnsi="Arial"/>
          <w:sz w:val="24"/>
          <w:szCs w:val="24"/>
        </w:rPr>
        <w:t xml:space="preserve">Владельцу патента принадлежит исключительное право на охраняемые патентом на объекты промышленной собственности, включая право запретить использование указанных объектов другим лицам, за исключением случаев, когда такое использование в соответствии с настоящим Законом не является нарушением исключительного права владельца патента.</w:t>
      </w:r>
    </w:p>
    <w:p>
      <w:pPr>
        <w:spacing w:after="120"/>
        <w:ind w:firstLine="397"/>
        <w:jc w:val="both"/>
      </w:pPr>
      <w:r>
        <w:rPr>
          <w:rFonts w:ascii="Arial" w:cs="Arial" w:eastAsia="Arial" w:hAnsi="Arial"/>
          <w:sz w:val="24"/>
          <w:szCs w:val="24"/>
        </w:rPr>
        <w:t xml:space="preserve">Исключительное право на охраняемые объекты промышленной собственности возникает с даты публикации сведений о выдаче патента в официальном бюллетене, издаваемом Кыргызпатентом.</w:t>
      </w:r>
    </w:p>
    <w:p>
      <w:pPr>
        <w:spacing w:after="120"/>
        <w:ind w:firstLine="397"/>
        <w:jc w:val="both"/>
      </w:pPr>
      <w:r>
        <w:rPr>
          <w:rFonts w:ascii="Arial" w:cs="Arial" w:eastAsia="Arial" w:hAnsi="Arial"/>
          <w:sz w:val="24"/>
          <w:szCs w:val="24"/>
        </w:rPr>
        <w:t xml:space="preserve">Взаимоотношения по использованию объекта промышленной собственности, патент на который принадлежит нескольким лицам, определяются соглашением между ними. При отсутствии такого соглашения каждый из них может использовать охраняемый объект по своему усмотрению, но не вправе предоставить на него исключительную лицензию или уступить патент другому лицу без согласия остальных владельцев.</w:t>
      </w:r>
    </w:p>
    <w:p>
      <w:pPr>
        <w:spacing w:after="120"/>
        <w:ind w:firstLine="397"/>
        <w:jc w:val="both"/>
      </w:pPr>
      <w:r>
        <w:rPr>
          <w:rFonts w:ascii="Arial" w:cs="Arial" w:eastAsia="Arial" w:hAnsi="Arial"/>
          <w:sz w:val="24"/>
          <w:szCs w:val="24"/>
        </w:rPr>
        <w:t xml:space="preserve">В случае недостижения соглашения между владельцами патента о предоставлении исключительной лицензии или уступке патента разделение прав на объект промышленной собственности может быть решено в судебном порядке.</w:t>
      </w:r>
    </w:p>
    <w:p>
      <w:pPr>
        <w:spacing w:after="120"/>
        <w:ind w:firstLine="397"/>
        <w:jc w:val="both"/>
      </w:pPr>
      <w:r>
        <w:rPr>
          <w:rFonts w:ascii="Arial" w:cs="Arial" w:eastAsia="Arial" w:hAnsi="Arial"/>
          <w:sz w:val="24"/>
          <w:szCs w:val="24"/>
        </w:rPr>
        <w:t xml:space="preserve">Использованием объекта промышленной собственности признаются изготовление, применение, ввоз, предложение к продаже, продажа, иное введение в хозяйственный оборот или хранение с этой целью продукта, содержащего охраняемые патентом объекты промышленной собственности, а также применение способа, охраняемого патентом на изобретение.</w:t>
      </w:r>
    </w:p>
    <w:p>
      <w:pPr>
        <w:spacing w:after="120"/>
        <w:ind w:firstLine="397"/>
        <w:jc w:val="both"/>
      </w:pPr>
      <w:r>
        <w:rPr>
          <w:rFonts w:ascii="Arial" w:cs="Arial" w:eastAsia="Arial" w:hAnsi="Arial"/>
          <w:sz w:val="24"/>
          <w:szCs w:val="24"/>
        </w:rPr>
        <w:t xml:space="preserve">Продукт признается содержащим охраняемое патентом на изобретение, полезную модель, если он содержит каждый признак изобретения, полезной модели, приведенный в независимом пункте формулы, или эквивалентный ему признак, известный в качестве такового в данной области техники на дату начала использования. Способ, охраняемый патентом на изобретение, признается примененным, если применен каждый признак изобретения, приведенный в независимом пункте формулы, или эквивалентный ему признак, известный в качестве такового в данной области техники на дату начала использования.</w:t>
      </w:r>
    </w:p>
    <w:p>
      <w:pPr>
        <w:spacing w:after="120"/>
        <w:ind w:firstLine="397"/>
        <w:jc w:val="both"/>
      </w:pPr>
      <w:r>
        <w:rPr>
          <w:rFonts w:ascii="Arial" w:cs="Arial" w:eastAsia="Arial" w:hAnsi="Arial"/>
          <w:sz w:val="24"/>
          <w:szCs w:val="24"/>
        </w:rPr>
        <w:t xml:space="preserve">Продукт признается содержащим охраняемый патентом промышленный образец, если он содержит все его существенные признаки, представленные на изображениях изделия (макета) и приведенные в перечне существенных признаков.</w:t>
      </w:r>
    </w:p>
    <w:p>
      <w:pPr>
        <w:spacing w:after="120"/>
        <w:ind w:firstLine="397"/>
        <w:jc w:val="both"/>
      </w:pPr>
      <w:r>
        <w:rPr>
          <w:rFonts w:ascii="Arial" w:cs="Arial" w:eastAsia="Arial" w:hAnsi="Arial"/>
          <w:sz w:val="24"/>
          <w:szCs w:val="24"/>
        </w:rPr>
        <w:t xml:space="preserve">Использованием охраняемого патентом способа признается также введение в хозяйственный оборот либо хранение с этой целью устройства, при функционировании или эксплуатации которого в соответствии с его назначением автоматически осуществляется данный способ.</w:t>
      </w:r>
    </w:p>
    <w:p>
      <w:pPr>
        <w:spacing w:after="120"/>
        <w:ind w:firstLine="397"/>
        <w:jc w:val="both"/>
      </w:pPr>
      <w:r>
        <w:rPr>
          <w:rFonts w:ascii="Arial" w:cs="Arial" w:eastAsia="Arial" w:hAnsi="Arial"/>
          <w:sz w:val="24"/>
          <w:szCs w:val="24"/>
        </w:rPr>
        <w:t xml:space="preserve">Использованием охраняемого патентом способа получения продукта признается также введение в хозяйственный оборот либо хранение с этой целью продукта, изготовленного непосредственно данным способом. При этом новый продукт считается полученным запатентованным способом при отсутствии доказательств противного.</w:t>
      </w:r>
    </w:p>
    <w:p>
      <w:pPr>
        <w:spacing w:after="120"/>
        <w:ind w:firstLine="397"/>
        <w:jc w:val="both"/>
      </w:pPr>
      <w:r>
        <w:rPr>
          <w:rFonts w:ascii="Arial" w:cs="Arial" w:eastAsia="Arial" w:hAnsi="Arial"/>
          <w:sz w:val="24"/>
          <w:szCs w:val="24"/>
        </w:rPr>
        <w:t xml:space="preserve">Не признаются использованием объекта промышленной собственности изготовление, экспериментальная проверка и испытание опытного образца продукта.</w:t>
      </w:r>
    </w:p>
    <w:p>
      <w:pPr>
        <w:spacing w:after="120"/>
        <w:ind w:firstLine="397"/>
        <w:jc w:val="both"/>
      </w:pPr>
      <w:r>
        <w:rPr>
          <w:rFonts w:ascii="Arial" w:cs="Arial" w:eastAsia="Arial" w:hAnsi="Arial"/>
          <w:sz w:val="24"/>
          <w:szCs w:val="24"/>
        </w:rPr>
        <w:t xml:space="preserve">Владелец патента может уступить полученный патент любому физическому и юридическому лицу. Договор об уступке патента подлежит регистрации в Кыргызпатенте и публикуется в официальном бюллетене Кыргызпатента. Договор без регистрации считается недействительным.</w:t>
      </w:r>
    </w:p>
    <w:p>
      <w:pPr>
        <w:spacing w:after="120"/>
        <w:ind w:firstLine="397"/>
        <w:jc w:val="both"/>
      </w:pPr>
      <w:r>
        <w:rPr>
          <w:rFonts w:ascii="Arial" w:cs="Arial" w:eastAsia="Arial" w:hAnsi="Arial"/>
          <w:sz w:val="24"/>
          <w:szCs w:val="24"/>
        </w:rPr>
        <w:t xml:space="preserve">Патенты и право на их получение переходят по наследству.</w:t>
      </w:r>
    </w:p>
    <w:p>
      <w:pPr>
        <w:spacing w:after="120"/>
        <w:ind w:firstLine="397"/>
        <w:jc w:val="both"/>
      </w:pPr>
      <w:r>
        <w:rPr>
          <w:rFonts w:ascii="Arial" w:cs="Arial" w:eastAsia="Arial" w:hAnsi="Arial"/>
          <w:sz w:val="24"/>
          <w:szCs w:val="24"/>
        </w:rPr>
        <w:t xml:space="preserve">Имущественные права, удостоверяемые патентом на объект промышленной собственности, могут быть предметом залога.</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КР от </w:t>
      </w:r>
      <w:hyperlink w:history="1" r:id="rIdwgoajfmh0veonoqqwvacp">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bboqgqfm3te8i-qpyydhk">
        <w:r>
          <w:rPr>
            <w:rFonts w:ascii="Arial" w:cs="Arial" w:eastAsia="Arial" w:hAnsi="Arial"/>
            <w:i/>
            <w:iCs/>
            <w:color w:val="1D4ED8"/>
            <w:sz w:val="24"/>
            <w:szCs w:val="24"/>
            <w:u w:val="single"/>
          </w:rPr>
          <w:t xml:space="preserve">25 января 2013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Обязанности владельца патента и принудительные лицензии</w:t>
      </w:r>
    </w:p>
    <w:p>
      <w:pPr>
        <w:spacing w:after="120"/>
        <w:ind w:firstLine="397"/>
        <w:jc w:val="both"/>
      </w:pPr>
      <w:r>
        <w:rPr>
          <w:rFonts w:ascii="Arial" w:cs="Arial" w:eastAsia="Arial" w:hAnsi="Arial"/>
          <w:sz w:val="24"/>
          <w:szCs w:val="24"/>
        </w:rPr>
        <w:t xml:space="preserve">Если объект промышленной собственности не используется или недостаточно используется владельцем патента и лицами, которым переданы права на него, в течение трех лет с даты выдачи патента, что приводит к недостаточному предложению соответствующих товаров или услуг на рынке товаров или услуг, любое лицо, желающее и готовое использовать охраняемый объект промышленной собственности, в случае отказа владельца патента от заключения с этим лицом лицензионного договора на условиях, соответствующих установившейся практике, имеет право обратиться в суд с иском о предоставлении ему принудительной лицензии на использование указанного объекта.</w:t>
      </w:r>
    </w:p>
    <w:p>
      <w:pPr>
        <w:spacing w:after="120"/>
        <w:ind w:firstLine="397"/>
        <w:jc w:val="both"/>
      </w:pPr>
      <w:r>
        <w:rPr>
          <w:rFonts w:ascii="Arial" w:cs="Arial" w:eastAsia="Arial" w:hAnsi="Arial"/>
          <w:sz w:val="24"/>
          <w:szCs w:val="24"/>
        </w:rPr>
        <w:t xml:space="preserve">Если владелец патента не докажет, что неиспользование или недостаточное использование объекта промышленной собственности обусловлено уважительными причинами, суд предоставляет указанную лицензию с определением пределов использования, размера, сроков и порядка платежей. Размер платежей должен быть установлен не ниже цены лицензии, определенной в соответствии с установившейся практикой.</w:t>
      </w:r>
    </w:p>
    <w:p>
      <w:pPr>
        <w:spacing w:after="120"/>
        <w:ind w:firstLine="397"/>
        <w:jc w:val="both"/>
      </w:pPr>
      <w:r>
        <w:rPr>
          <w:rFonts w:ascii="Arial" w:cs="Arial" w:eastAsia="Arial" w:hAnsi="Arial"/>
          <w:sz w:val="24"/>
          <w:szCs w:val="24"/>
        </w:rPr>
        <w:t xml:space="preserve">Владелец патента, который не может использовать изобретение, не нарушая при этом прав владельца другого патента на изобретение или полезную модель, отказавшегося от заключения лицензионного договора на условиях, соответствующих установившейся практике, имеет право обратиться в суд с иском о предоставлении ему принудительной лицензии на использование изобретения или полезной модели при условии, что его изобретение представляет собой важное техническое достижение существенной экономической значимости по отношению к изобретению или полезной модели, патент на которые принадлежит другому лицу.</w:t>
      </w:r>
    </w:p>
    <w:p>
      <w:pPr>
        <w:spacing w:after="120"/>
        <w:ind w:firstLine="397"/>
        <w:jc w:val="both"/>
      </w:pPr>
      <w:r>
        <w:rPr>
          <w:rFonts w:ascii="Arial" w:cs="Arial" w:eastAsia="Arial" w:hAnsi="Arial"/>
          <w:sz w:val="24"/>
          <w:szCs w:val="24"/>
        </w:rPr>
        <w:t xml:space="preserve">При предоставлении указанной лицензии судом должны быть определены пределы использования изобретения или полезной модели, патент на которые принадлежит другому лицу, в объеме, необходимом для использования изобретения, запатентованного лицом, требующим предоставления ему принудительной лицензии, а также размер, сроки и порядок платежей. Размер платежей при этом должен быть установлен не ниже цены лицензии, определенной в соответствии с установившейся практикой.</w:t>
      </w:r>
    </w:p>
    <w:p>
      <w:pPr>
        <w:spacing w:after="120"/>
        <w:ind w:firstLine="397"/>
        <w:jc w:val="both"/>
      </w:pPr>
      <w:r>
        <w:rPr>
          <w:rFonts w:ascii="Arial" w:cs="Arial" w:eastAsia="Arial" w:hAnsi="Arial"/>
          <w:sz w:val="24"/>
          <w:szCs w:val="24"/>
        </w:rPr>
        <w:t xml:space="preserve">При чрезвычайных обстоятельствах (стихийные бедствия, катастрофы, крупные аварии, эпидемии), а также в интересах национальной безопасности Правительство Кыргызской Республики имеет право выдать принудительную лицензию с выплатой владельцу патента соразмерного вознаграждения; причем, объем и продолжительность использования запатентованного объекта промышленной собственности ограничиваются целями, для которых оно было разрешено. Споры, возникающие из такого использования, разрешаются судом.</w:t>
      </w:r>
    </w:p>
    <w:p>
      <w:pPr>
        <w:spacing w:after="120"/>
        <w:ind w:firstLine="397"/>
        <w:jc w:val="both"/>
      </w:pPr>
      <w:r>
        <w:rPr>
          <w:rFonts w:ascii="Arial" w:cs="Arial" w:eastAsia="Arial" w:hAnsi="Arial"/>
          <w:sz w:val="24"/>
          <w:szCs w:val="24"/>
        </w:rPr>
        <w:t xml:space="preserve">Принудительная лицензия всегда является неисключительной лицензией, она не может быть переуступлена другому лицу.</w:t>
      </w:r>
    </w:p>
    <w:p>
      <w:pPr>
        <w:spacing w:after="120"/>
        <w:ind w:firstLine="397"/>
        <w:jc w:val="both"/>
      </w:pPr>
      <w:r>
        <w:rPr>
          <w:rFonts w:ascii="Arial" w:cs="Arial" w:eastAsia="Arial" w:hAnsi="Arial"/>
          <w:i/>
          <w:iCs/>
          <w:sz w:val="24"/>
          <w:szCs w:val="24"/>
        </w:rPr>
        <w:t xml:space="preserve">(В редакции Закона КР от </w:t>
      </w:r>
      <w:hyperlink w:history="1" r:id="rIdwjl-rtsqmwxv0ryevka_r">
        <w:r>
          <w:rPr>
            <w:rFonts w:ascii="Arial" w:cs="Arial" w:eastAsia="Arial" w:hAnsi="Arial"/>
            <w:i/>
            <w:iCs/>
            <w:color w:val="1D4ED8"/>
            <w:sz w:val="24"/>
            <w:szCs w:val="24"/>
            <w:u w:val="single"/>
          </w:rPr>
          <w:t xml:space="preserve">10 апреля 2015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3xbxstetw97rgdiwhxkwq">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24 декабря 1998 года № 862 "Об утверждении </w:t>
      </w:r>
      <w:hyperlink w:history="1" r:id="rId0vji7qmxmzx87nfciper_">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об условиях и порядке предоставления принудительной лицензии на объект промышленной собственности и ее использовании"</w:t>
      </w:r>
    </w:p>
    <w:p>
      <w:pPr>
        <w:spacing w:after="120"/>
        <w:ind w:firstLine="397"/>
        <w:jc w:val="both"/>
      </w:pPr>
      <w:r>
        <w:rPr>
          <w:rFonts w:ascii="Arial" w:cs="Arial" w:eastAsia="Arial" w:hAnsi="Arial"/>
          <w:b/>
          <w:bCs/>
          <w:sz w:val="24"/>
          <w:szCs w:val="24"/>
        </w:rPr>
        <w:t xml:space="preserve">Статья 13. Действия, не признаваемые нарушением исключительного права владельца патента</w:t>
      </w:r>
    </w:p>
    <w:p>
      <w:pPr>
        <w:spacing w:after="120"/>
        <w:ind w:firstLine="397"/>
        <w:jc w:val="both"/>
      </w:pPr>
      <w:r>
        <w:rPr>
          <w:rFonts w:ascii="Arial" w:cs="Arial" w:eastAsia="Arial" w:hAnsi="Arial"/>
          <w:sz w:val="24"/>
          <w:szCs w:val="24"/>
        </w:rPr>
        <w:t xml:space="preserve">Не признается нарушением исключительного права владельца патента:</w:t>
      </w:r>
    </w:p>
    <w:p>
      <w:pPr>
        <w:spacing w:after="120"/>
        <w:ind w:firstLine="397"/>
        <w:jc w:val="both"/>
      </w:pPr>
      <w:r>
        <w:rPr>
          <w:rFonts w:ascii="Arial" w:cs="Arial" w:eastAsia="Arial" w:hAnsi="Arial"/>
          <w:sz w:val="24"/>
          <w:szCs w:val="24"/>
        </w:rPr>
        <w:t xml:space="preserve">1) применение средств, содержащих объекты промышленной собственности, охраняемые патентами в конструкции или при эксплуатации транспортных средств (морских, речных, воздушных, наземных и космических) других стран, при условии, что указанные средства временно или случайно находятся на территории Кыргызской Республики и используются для нужд транспортного средства. Такие действия не признаются нарушением исключительного права владельца патента, если транспортные средства принадлежат физическим или юридическим лицам стран, предоставляющих такие же права владельцам транспортных средств Кыргызской Республики;</w:t>
      </w:r>
    </w:p>
    <w:p>
      <w:pPr>
        <w:spacing w:after="120"/>
        <w:ind w:firstLine="397"/>
        <w:jc w:val="both"/>
      </w:pPr>
      <w:r>
        <w:rPr>
          <w:rFonts w:ascii="Arial" w:cs="Arial" w:eastAsia="Arial" w:hAnsi="Arial"/>
          <w:sz w:val="24"/>
          <w:szCs w:val="24"/>
        </w:rPr>
        <w:t xml:space="preserve">2) проведение научного исследования или эксперимента над средством, содержащим объект промышленной собственности;</w:t>
      </w:r>
    </w:p>
    <w:p>
      <w:pPr>
        <w:spacing w:after="120"/>
        <w:ind w:firstLine="397"/>
        <w:jc w:val="both"/>
      </w:pPr>
      <w:r>
        <w:rPr>
          <w:rFonts w:ascii="Arial" w:cs="Arial" w:eastAsia="Arial" w:hAnsi="Arial"/>
          <w:sz w:val="24"/>
          <w:szCs w:val="24"/>
        </w:rPr>
        <w:t xml:space="preserve">3) применение таких средств при чрезвычайных обстоятельствах (стихийные бедствия, катастрофы, крупные аварии, эпидемии), с последующей выплатой владельцу патента соразмерного вознаграждения;</w:t>
      </w:r>
    </w:p>
    <w:p>
      <w:pPr>
        <w:spacing w:after="120"/>
        <w:ind w:firstLine="397"/>
        <w:jc w:val="both"/>
      </w:pPr>
      <w:r>
        <w:rPr>
          <w:rFonts w:ascii="Arial" w:cs="Arial" w:eastAsia="Arial" w:hAnsi="Arial"/>
          <w:sz w:val="24"/>
          <w:szCs w:val="24"/>
        </w:rPr>
        <w:t xml:space="preserve">4) применение средств, содержащих объекты промышленной собственности, охраняемые патентами, если эти средства введены в хозяйственный оборот законным путем в соответствии с правами, предоставленными владельцем патента. При этом лицо, приобретающее с разрешения владельца патента средство, содержащее запатентованный объект промышленной собственности или изготовленное с применением запатентованного способа имеет право использовать или распоряжаться этим средством без приобретения дополнительного разрешения, если соглашением не предусмотрено иное.</w:t>
      </w:r>
    </w:p>
    <w:p>
      <w:pPr>
        <w:spacing w:after="120"/>
        <w:ind w:firstLine="397"/>
        <w:jc w:val="both"/>
      </w:pPr>
      <w:r>
        <w:rPr>
          <w:rFonts w:ascii="Arial" w:cs="Arial" w:eastAsia="Arial" w:hAnsi="Arial"/>
          <w:sz w:val="24"/>
          <w:szCs w:val="24"/>
        </w:rPr>
        <w:t xml:space="preserve">5) использование изобретения, полезной модели или промышленного образца для удовлетворения личных, семейных, домашних или иных, не связанных с предпринимательской деятельностью, нужд, если целью такого использования не является получение прибыли или дохода;</w:t>
      </w:r>
    </w:p>
    <w:p>
      <w:pPr>
        <w:spacing w:after="120"/>
        <w:ind w:firstLine="397"/>
        <w:jc w:val="both"/>
      </w:pPr>
      <w:r>
        <w:rPr>
          <w:rFonts w:ascii="Arial" w:cs="Arial" w:eastAsia="Arial" w:hAnsi="Arial"/>
          <w:sz w:val="24"/>
          <w:szCs w:val="24"/>
        </w:rPr>
        <w:t xml:space="preserve">6) ввоз на территорию Кыргызской Республики,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 если этот продукт или это изделие ранее были введены в гражданский оборот на территории любой страны патентообладателем или иным лицом с разрешения патентообладателя.</w:t>
      </w:r>
    </w:p>
    <w:p>
      <w:pPr>
        <w:spacing w:after="120"/>
        <w:ind w:firstLine="397"/>
        <w:jc w:val="both"/>
      </w:pPr>
      <w:r>
        <w:rPr>
          <w:rFonts w:ascii="Arial" w:cs="Arial" w:eastAsia="Arial" w:hAnsi="Arial"/>
          <w:i/>
          <w:iCs/>
          <w:sz w:val="24"/>
          <w:szCs w:val="24"/>
        </w:rPr>
        <w:t xml:space="preserve">(В редакции Закона КР от </w:t>
      </w:r>
      <w:hyperlink w:history="1" r:id="rIdihqhy8oaoqfqv371t22ok">
        <w:r>
          <w:rPr>
            <w:rFonts w:ascii="Arial" w:cs="Arial" w:eastAsia="Arial" w:hAnsi="Arial"/>
            <w:i/>
            <w:iCs/>
            <w:color w:val="1D4ED8"/>
            <w:sz w:val="24"/>
            <w:szCs w:val="24"/>
            <w:u w:val="single"/>
          </w:rPr>
          <w:t xml:space="preserve">10 апреля 2015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Право преждепользования и временная правовая охрана</w:t>
      </w:r>
    </w:p>
    <w:p>
      <w:pPr>
        <w:spacing w:after="120"/>
        <w:ind w:firstLine="397"/>
        <w:jc w:val="both"/>
      </w:pPr>
      <w:r>
        <w:rPr>
          <w:rFonts w:ascii="Arial" w:cs="Arial" w:eastAsia="Arial" w:hAnsi="Arial"/>
          <w:sz w:val="24"/>
          <w:szCs w:val="24"/>
        </w:rPr>
        <w:t xml:space="preserve">Любое физическое или юридическое лицо, которое до даты приоритета объекта промышленной собственности независимо от его автора создало и использовало на территории Кыргызской Республики тождественное объекту промышленной собственности решение или сделало необходимые к этому приготовления, сохраняет право на дальнейшее его безвозмездное использование без расширения объема такого использования.</w:t>
      </w:r>
    </w:p>
    <w:p>
      <w:pPr>
        <w:spacing w:after="120"/>
        <w:ind w:firstLine="397"/>
        <w:jc w:val="both"/>
      </w:pPr>
      <w:r>
        <w:rPr>
          <w:rFonts w:ascii="Arial" w:cs="Arial" w:eastAsia="Arial" w:hAnsi="Arial"/>
          <w:sz w:val="24"/>
          <w:szCs w:val="24"/>
        </w:rPr>
        <w:t xml:space="preserve">Право преждепользования может быть передано физическому или юридическому лицу только совместно с производством, на котором имело место использование тождественного решения или были сделаны необходимые к этому приготовления.</w:t>
      </w:r>
    </w:p>
    <w:p>
      <w:pPr>
        <w:spacing w:after="120"/>
        <w:ind w:firstLine="397"/>
        <w:jc w:val="both"/>
      </w:pPr>
      <w:r>
        <w:rPr>
          <w:rFonts w:ascii="Arial" w:cs="Arial" w:eastAsia="Arial" w:hAnsi="Arial"/>
          <w:sz w:val="24"/>
          <w:szCs w:val="24"/>
        </w:rPr>
        <w:t xml:space="preserve">Заявленному изобретению с даты публикации сведений о заявке до даты публикации сведений о выдаче патента предоставляется временная правовая охрана в объеме опубликованной формулы, но не в большем чем объем, определяемый формулой, содержащейся в выданном патенте.</w:t>
      </w:r>
    </w:p>
    <w:p>
      <w:pPr>
        <w:spacing w:after="120"/>
        <w:ind w:firstLine="397"/>
        <w:jc w:val="both"/>
      </w:pPr>
      <w:r>
        <w:rPr>
          <w:rFonts w:ascii="Arial" w:cs="Arial" w:eastAsia="Arial" w:hAnsi="Arial"/>
          <w:sz w:val="24"/>
          <w:szCs w:val="24"/>
        </w:rPr>
        <w:t xml:space="preserve">Временная правовая охрана считается не наступившей, если заявка отозвана либо считается отозванной или если принято решение об отказе в выдаче патента и возможности его обжалования исчерпаны.</w:t>
      </w:r>
    </w:p>
    <w:p>
      <w:pPr>
        <w:spacing w:after="120"/>
        <w:ind w:firstLine="397"/>
        <w:jc w:val="both"/>
      </w:pPr>
      <w:r>
        <w:rPr>
          <w:rFonts w:ascii="Arial" w:cs="Arial" w:eastAsia="Arial" w:hAnsi="Arial"/>
          <w:sz w:val="24"/>
          <w:szCs w:val="24"/>
        </w:rPr>
        <w:t xml:space="preserve">Физическое или юридическое лицо, использующее заявленное изобретение в период его временной правовой охраны, выплачивает владельцу патента, после получения патента, денежную компенсацию. Размер компенсации определяется соглашением сторон.</w:t>
      </w:r>
    </w:p>
    <w:p>
      <w:pPr>
        <w:spacing w:after="120"/>
        <w:ind w:firstLine="397"/>
        <w:jc w:val="both"/>
      </w:pPr>
      <w:r>
        <w:rPr>
          <w:rFonts w:ascii="Arial" w:cs="Arial" w:eastAsia="Arial" w:hAnsi="Arial"/>
          <w:sz w:val="24"/>
          <w:szCs w:val="24"/>
        </w:rPr>
        <w:t xml:space="preserve">Положения части пятой настоящей статьи распространяются также на объекты промышленной собственности с даты помещения средства, содержащего такие объекты промышленной собственности, на официальной или официально признанной международной выставке, организованной на территории государства-участника Парижской конвенции по охране промышленной собственности, при условии, что заявка на выдачу патента подана в Кыргызпатент не позднее шести месяцев с указанной даты.</w:t>
      </w:r>
    </w:p>
    <w:p>
      <w:pPr>
        <w:spacing w:after="120"/>
        <w:ind w:firstLine="397"/>
        <w:jc w:val="both"/>
      </w:pPr>
      <w:r>
        <w:rPr>
          <w:rFonts w:ascii="Arial" w:cs="Arial" w:eastAsia="Arial" w:hAnsi="Arial"/>
          <w:sz w:val="24"/>
          <w:szCs w:val="24"/>
        </w:rPr>
        <w:t xml:space="preserve">Лицо, начавшее использование объекта промышленной собственности после даты приоритета, но до даты публикации сведений о заявке на выдачу патента на изобретение, а также сведений о регистрации полезных моделей или промышленных образцов, обязано по требованию заявителя прекратить дальнейшее использование.</w:t>
      </w:r>
    </w:p>
    <w:p>
      <w:pPr>
        <w:spacing w:after="120"/>
        <w:ind w:firstLine="397"/>
        <w:jc w:val="both"/>
      </w:pPr>
      <w:r>
        <w:rPr>
          <w:rFonts w:ascii="Arial" w:cs="Arial" w:eastAsia="Arial" w:hAnsi="Arial"/>
          <w:sz w:val="24"/>
          <w:szCs w:val="24"/>
        </w:rPr>
        <w:t xml:space="preserve">Однако такое лицо не обязано возмещать заявителю убытки, понесенные им в результате такого использования. В случае невыполнения требования заявителя, предусмотренного частью 7 настоящей статьи, на нарушителя распространяют свое действие нормы, предусматривающие ответственность за нарушение прав владельца патента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xzrpnfkqkjvjcu8whbrk4">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27 февраля 2003 года № 46)</w:t>
      </w:r>
    </w:p>
    <w:p>
      <w:pPr>
        <w:spacing w:after="120"/>
        <w:ind w:firstLine="397"/>
        <w:jc w:val="both"/>
      </w:pPr>
      <w:r>
        <w:rPr>
          <w:rFonts w:ascii="Arial" w:cs="Arial" w:eastAsia="Arial" w:hAnsi="Arial"/>
          <w:b/>
          <w:bCs/>
          <w:sz w:val="24"/>
          <w:szCs w:val="24"/>
        </w:rPr>
        <w:t xml:space="preserve">Статья 15. Предоставление права на использование объекта промышленной собственности</w:t>
      </w:r>
    </w:p>
    <w:p>
      <w:pPr>
        <w:spacing w:after="120"/>
        <w:ind w:firstLine="397"/>
        <w:jc w:val="both"/>
      </w:pPr>
      <w:r>
        <w:rPr>
          <w:rFonts w:ascii="Arial" w:cs="Arial" w:eastAsia="Arial" w:hAnsi="Arial"/>
          <w:sz w:val="24"/>
          <w:szCs w:val="24"/>
        </w:rPr>
        <w:t xml:space="preserve">Любое лицо, не являющееся владельцем патента, вправе использовать объект промышленной собственности, защищенный патентом, лишь с разрешения владельца патента на основе лицензионного договора.</w:t>
      </w:r>
    </w:p>
    <w:p>
      <w:pPr>
        <w:spacing w:after="120"/>
        <w:ind w:firstLine="397"/>
        <w:jc w:val="both"/>
      </w:pPr>
      <w:r>
        <w:rPr>
          <w:rFonts w:ascii="Arial" w:cs="Arial" w:eastAsia="Arial" w:hAnsi="Arial"/>
          <w:sz w:val="24"/>
          <w:szCs w:val="24"/>
        </w:rPr>
        <w:t xml:space="preserve">По лицензионному договору владелец патента (лицензиар) обязуется предоставить право на использование охраняемого объекта в объеме, предусмотренном договором, другому лицу (лицензиату), а последний принимает на себя обязанность вносить лицензиару обусловленные договором платежи и осуществлять другие действия, предусмотренные договором.</w:t>
      </w:r>
    </w:p>
    <w:p>
      <w:pPr>
        <w:spacing w:after="120"/>
        <w:ind w:firstLine="397"/>
        <w:jc w:val="both"/>
      </w:pPr>
      <w:r>
        <w:rPr>
          <w:rFonts w:ascii="Arial" w:cs="Arial" w:eastAsia="Arial" w:hAnsi="Arial"/>
          <w:sz w:val="24"/>
          <w:szCs w:val="24"/>
        </w:rPr>
        <w:t xml:space="preserve">При исключительной лицензии лицензиату передается исключительное право на использование объекта промышленной собственности в установленных договором пределах, при этом за лицензиаром сохраняется право на использование объекта промышленной собственности в части, не передаваемой лицензиату.</w:t>
      </w:r>
    </w:p>
    <w:p>
      <w:pPr>
        <w:spacing w:after="120"/>
        <w:ind w:firstLine="397"/>
        <w:jc w:val="both"/>
      </w:pPr>
      <w:r>
        <w:rPr>
          <w:rFonts w:ascii="Arial" w:cs="Arial" w:eastAsia="Arial" w:hAnsi="Arial"/>
          <w:sz w:val="24"/>
          <w:szCs w:val="24"/>
        </w:rPr>
        <w:t xml:space="preserve">При неисключительной лицензии лицензиар с передачей лицензиату права на использование объекта промышленной собственности сохраняет все вытекающие из патента права, в том числе право на передачу лицензии третьему лицу.</w:t>
      </w:r>
    </w:p>
    <w:p>
      <w:pPr>
        <w:spacing w:after="120"/>
        <w:ind w:firstLine="397"/>
        <w:jc w:val="both"/>
      </w:pPr>
      <w:r>
        <w:rPr>
          <w:rFonts w:ascii="Arial" w:cs="Arial" w:eastAsia="Arial" w:hAnsi="Arial"/>
          <w:sz w:val="24"/>
          <w:szCs w:val="24"/>
        </w:rPr>
        <w:t xml:space="preserve">Лицензия может содержать положения, отличные от указанных в настоящей статье, по взаимному соглашению между лицензиаром и лицензиатом.</w:t>
      </w:r>
    </w:p>
    <w:p>
      <w:pPr>
        <w:spacing w:after="120"/>
        <w:ind w:firstLine="397"/>
        <w:jc w:val="both"/>
      </w:pPr>
      <w:r>
        <w:rPr>
          <w:rFonts w:ascii="Arial" w:cs="Arial" w:eastAsia="Arial" w:hAnsi="Arial"/>
          <w:sz w:val="24"/>
          <w:szCs w:val="24"/>
        </w:rPr>
        <w:t xml:space="preserve">Лицензионный договор, договор о залоге права на патент подлежат регистрации в Кыргызпатенте при условии уплаты пошлины, без чего считаются недействительными. Лицензионный договор, договор о залоге права на патент вступают в силу с даты их регистрации в Кыргызпатенте, и сведения о регистрации публикуются в официальном бюллетене Кыргызпатента.</w:t>
      </w:r>
    </w:p>
    <w:p>
      <w:pPr>
        <w:spacing w:after="120"/>
        <w:ind w:firstLine="397"/>
        <w:jc w:val="both"/>
      </w:pPr>
      <w:r>
        <w:rPr>
          <w:rFonts w:ascii="Arial" w:cs="Arial" w:eastAsia="Arial" w:hAnsi="Arial"/>
          <w:sz w:val="24"/>
          <w:szCs w:val="24"/>
        </w:rPr>
        <w:t xml:space="preserve">Владелец патента может подать в Кыргызпатент заявление о предоставлении любому лицу права на использование объекта промышленной собственности (открытая лицензия) на устанавливаемых договором условиях. Пошлина за поддержание патента в силе в этом случае снижается на пятьдесят процентов с года, следующего за годом опубликования сведений о таком заявлении Кыргызпатентом.</w:t>
      </w:r>
    </w:p>
    <w:p>
      <w:pPr>
        <w:spacing w:after="120"/>
        <w:ind w:firstLine="397"/>
        <w:jc w:val="both"/>
      </w:pPr>
      <w:r>
        <w:rPr>
          <w:rFonts w:ascii="Arial" w:cs="Arial" w:eastAsia="Arial" w:hAnsi="Arial"/>
          <w:sz w:val="24"/>
          <w:szCs w:val="24"/>
        </w:rPr>
        <w:t xml:space="preserve">Заявление владельца патента о предоставлении права на открытую лицензию отзыву не подлежит.</w:t>
      </w:r>
    </w:p>
    <w:p>
      <w:pPr>
        <w:spacing w:after="120"/>
        <w:ind w:firstLine="397"/>
        <w:jc w:val="both"/>
      </w:pPr>
      <w:r>
        <w:rPr>
          <w:rFonts w:ascii="Arial" w:cs="Arial" w:eastAsia="Arial" w:hAnsi="Arial"/>
          <w:sz w:val="24"/>
          <w:szCs w:val="24"/>
        </w:rPr>
        <w:t xml:space="preserve">Споры об отказе в заключении договора, а также по условиям договора рассматриваются судом.</w:t>
      </w:r>
    </w:p>
    <w:p>
      <w:pPr>
        <w:spacing w:after="120"/>
        <w:ind w:firstLine="397"/>
        <w:jc w:val="both"/>
      </w:pPr>
      <w:r>
        <w:rPr>
          <w:rFonts w:ascii="Arial" w:cs="Arial" w:eastAsia="Arial" w:hAnsi="Arial"/>
          <w:i/>
          <w:iCs/>
          <w:sz w:val="24"/>
          <w:szCs w:val="24"/>
        </w:rPr>
        <w:t xml:space="preserve">(В редакции Закона КР от </w:t>
      </w:r>
      <w:hyperlink w:history="1" r:id="rIdxy_qymotkbukhetbfsfy7">
        <w:r>
          <w:rPr>
            <w:rFonts w:ascii="Arial" w:cs="Arial" w:eastAsia="Arial" w:hAnsi="Arial"/>
            <w:i/>
            <w:iCs/>
            <w:color w:val="1D4ED8"/>
            <w:sz w:val="24"/>
            <w:szCs w:val="24"/>
            <w:u w:val="single"/>
          </w:rPr>
          <w:t xml:space="preserve">25 января 2013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 Нарушение патента</w:t>
      </w:r>
    </w:p>
    <w:p>
      <w:pPr>
        <w:spacing w:after="120"/>
        <w:ind w:firstLine="397"/>
        <w:jc w:val="both"/>
      </w:pPr>
      <w:r>
        <w:rPr>
          <w:rFonts w:ascii="Arial" w:cs="Arial" w:eastAsia="Arial" w:hAnsi="Arial"/>
          <w:sz w:val="24"/>
          <w:szCs w:val="24"/>
        </w:rPr>
        <w:t xml:space="preserve">Нарушением патента признается использование охраняемого патентом объекта промышленной собственности без соблюдения условий, установленных настоящим Законом.</w:t>
      </w:r>
    </w:p>
    <w:p>
      <w:pPr>
        <w:spacing w:after="120"/>
        <w:ind w:firstLine="397"/>
        <w:jc w:val="both"/>
      </w:pPr>
      <w:r>
        <w:rPr>
          <w:rFonts w:ascii="Arial" w:cs="Arial" w:eastAsia="Arial" w:hAnsi="Arial"/>
          <w:sz w:val="24"/>
          <w:szCs w:val="24"/>
        </w:rPr>
        <w:t xml:space="preserve">Владелец патента вправе требовать:</w:t>
      </w:r>
    </w:p>
    <w:p>
      <w:pPr>
        <w:spacing w:after="120"/>
        <w:ind w:firstLine="397"/>
        <w:jc w:val="both"/>
      </w:pPr>
      <w:r>
        <w:rPr>
          <w:rFonts w:ascii="Arial" w:cs="Arial" w:eastAsia="Arial" w:hAnsi="Arial"/>
          <w:sz w:val="24"/>
          <w:szCs w:val="24"/>
        </w:rPr>
        <w:t xml:space="preserve">прекращения нарушения патента;</w:t>
      </w:r>
    </w:p>
    <w:p>
      <w:pPr>
        <w:spacing w:after="120"/>
        <w:ind w:firstLine="397"/>
        <w:jc w:val="both"/>
      </w:pPr>
      <w:r>
        <w:rPr>
          <w:rFonts w:ascii="Arial" w:cs="Arial" w:eastAsia="Arial" w:hAnsi="Arial"/>
          <w:sz w:val="24"/>
          <w:szCs w:val="24"/>
        </w:rPr>
        <w:t xml:space="preserve">возмещения лицом, виновным в нарушении патента, причиненных убытков, включая упущенную выгоду, и компенсации морального ущерба;</w:t>
      </w:r>
    </w:p>
    <w:p>
      <w:pPr>
        <w:spacing w:after="120"/>
        <w:ind w:firstLine="397"/>
        <w:jc w:val="both"/>
      </w:pPr>
      <w:r>
        <w:rPr>
          <w:rFonts w:ascii="Arial" w:cs="Arial" w:eastAsia="Arial" w:hAnsi="Arial"/>
          <w:sz w:val="24"/>
          <w:szCs w:val="24"/>
        </w:rPr>
        <w:t xml:space="preserve">взыскания дохода, полученного нарушителем патента, вместо возмещения убытков;</w:t>
      </w:r>
    </w:p>
    <w:p>
      <w:pPr>
        <w:spacing w:after="120"/>
        <w:ind w:firstLine="397"/>
        <w:jc w:val="both"/>
      </w:pPr>
      <w:r>
        <w:rPr>
          <w:rFonts w:ascii="Arial" w:cs="Arial" w:eastAsia="Arial" w:hAnsi="Arial"/>
          <w:sz w:val="24"/>
          <w:szCs w:val="24"/>
        </w:rPr>
        <w:t xml:space="preserve">выплаты нарушителем компенсации в сумме от 10 до 50000 минимальных размеров заработной платы, устанавливаемых законодательством Кыргызской Республики, определяемой по усмотрению суда, вместо возмещения убытков или взыскания дохода;</w:t>
      </w:r>
    </w:p>
    <w:p>
      <w:pPr>
        <w:spacing w:after="120"/>
        <w:ind w:firstLine="397"/>
        <w:jc w:val="both"/>
      </w:pPr>
      <w:r>
        <w:rPr>
          <w:rFonts w:ascii="Arial" w:cs="Arial" w:eastAsia="Arial" w:hAnsi="Arial"/>
          <w:sz w:val="24"/>
          <w:szCs w:val="24"/>
        </w:rPr>
        <w:t xml:space="preserve">изъятия в свою пользу продуктов, вводимых в хозяйственный оборот или хранимых с этой целью и признанных нарушающими патент, а также средств, специально предназначенных для нарушения патента;</w:t>
      </w:r>
    </w:p>
    <w:p>
      <w:pPr>
        <w:spacing w:after="120"/>
        <w:ind w:firstLine="397"/>
        <w:jc w:val="both"/>
      </w:pPr>
      <w:r>
        <w:rPr>
          <w:rFonts w:ascii="Arial" w:cs="Arial" w:eastAsia="Arial" w:hAnsi="Arial"/>
          <w:sz w:val="24"/>
          <w:szCs w:val="24"/>
        </w:rPr>
        <w:t xml:space="preserve">публикации судебного решения в целях восстановления своей деловой репутации.</w:t>
      </w:r>
    </w:p>
    <w:p>
      <w:pPr>
        <w:spacing w:after="120"/>
        <w:ind w:firstLine="397"/>
        <w:jc w:val="both"/>
      </w:pPr>
      <w:r>
        <w:rPr>
          <w:rFonts w:ascii="Arial" w:cs="Arial" w:eastAsia="Arial" w:hAnsi="Arial"/>
          <w:sz w:val="24"/>
          <w:szCs w:val="24"/>
        </w:rPr>
        <w:t xml:space="preserve">Требования к нарушителю патента могут быть заявлены также владельцем исключительной лицензии, если иное не предусмотрено лицензионным договором, или владельцем неисключительной лицензии, если это предусмотрено лицензионным договором.</w:t>
      </w:r>
    </w:p>
    <w:p>
      <w:pPr>
        <w:spacing w:after="120"/>
        <w:ind w:firstLine="397"/>
        <w:jc w:val="both"/>
      </w:pPr>
      <w:r>
        <w:rPr>
          <w:rFonts w:ascii="Arial" w:cs="Arial" w:eastAsia="Arial" w:hAnsi="Arial"/>
          <w:i/>
          <w:iCs/>
          <w:sz w:val="24"/>
          <w:szCs w:val="24"/>
        </w:rPr>
        <w:t xml:space="preserve">(В редакции </w:t>
      </w:r>
      <w:hyperlink w:history="1" r:id="rIdnhyx76jv4iomthx94ft7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27 февраля 2003 года № 46)</w:t>
      </w:r>
    </w:p>
    <w:p>
      <w:pPr>
        <w:spacing w:after="120"/>
        <w:ind w:firstLine="397"/>
        <w:jc w:val="center"/>
      </w:pPr>
      <w:r>
        <w:rPr>
          <w:rFonts w:ascii="Arial" w:cs="Arial" w:eastAsia="Arial" w:hAnsi="Arial"/>
          <w:b/>
          <w:bCs/>
          <w:sz w:val="24"/>
          <w:szCs w:val="24"/>
        </w:rPr>
        <w:t xml:space="preserve">Раздел V
 Получение патентов</w:t>
      </w:r>
    </w:p>
    <w:p>
      <w:pPr>
        <w:spacing w:after="120"/>
        <w:ind w:firstLine="397"/>
        <w:jc w:val="both"/>
      </w:pPr>
      <w:r>
        <w:rPr>
          <w:rFonts w:ascii="Arial" w:cs="Arial" w:eastAsia="Arial" w:hAnsi="Arial"/>
          <w:b/>
          <w:bCs/>
          <w:sz w:val="24"/>
          <w:szCs w:val="24"/>
        </w:rPr>
        <w:t xml:space="preserve">Статья 17. Подача заявки на выдачу патента</w:t>
      </w:r>
    </w:p>
    <w:p>
      <w:pPr>
        <w:spacing w:after="120"/>
        <w:ind w:firstLine="397"/>
        <w:jc w:val="both"/>
      </w:pPr>
      <w:r>
        <w:rPr>
          <w:rFonts w:ascii="Arial" w:cs="Arial" w:eastAsia="Arial" w:hAnsi="Arial"/>
          <w:sz w:val="24"/>
          <w:szCs w:val="24"/>
        </w:rPr>
        <w:t xml:space="preserve">Заявка на выдачу патента подается в Кыргызпатент лицом, обладающим правом на получение патента в соответствии со </w:t>
      </w:r>
      <w:hyperlink w:history="1" r:id="rIdjocer1aeannlcqoqacy4c">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настоящего Закона (далее - заявитель).</w:t>
      </w:r>
    </w:p>
    <w:p>
      <w:pPr>
        <w:spacing w:after="120"/>
        <w:ind w:firstLine="397"/>
        <w:jc w:val="both"/>
      </w:pPr>
      <w:r>
        <w:rPr>
          <w:rFonts w:ascii="Arial" w:cs="Arial" w:eastAsia="Arial" w:hAnsi="Arial"/>
          <w:sz w:val="24"/>
          <w:szCs w:val="24"/>
        </w:rPr>
        <w:t xml:space="preserve">Заявление о выдаче патента представляется на государственном или официальном языке. Формула изобретения или полезной модели, перечень существенных признаков промышленного образца, название объекта промышленной собственности, наименование (имя) заявителя и владельца патента должны быть представлены на государственном и официальном языках. Если прочие документы заявки, а также документы, представляемые в ходе проведения экспертизы заявки подаются на другом языке, к ним прилагается перевод на государственный или официальный язык. Перевод на государственный или официальный язык должен быть представлен заявителем не позднее трех месяцев с даты подачи заявки в Кыргызпатент.</w:t>
      </w:r>
    </w:p>
    <w:p>
      <w:pPr>
        <w:spacing w:after="120"/>
        <w:ind w:firstLine="397"/>
        <w:jc w:val="both"/>
      </w:pPr>
      <w:r>
        <w:rPr>
          <w:rFonts w:ascii="Arial" w:cs="Arial" w:eastAsia="Arial" w:hAnsi="Arial"/>
          <w:sz w:val="24"/>
          <w:szCs w:val="24"/>
        </w:rPr>
        <w:t xml:space="preserve">По ходатайству заявителя срок представления указанных материалов может быть продлен или восстановлен в случае его нарушения, при подтверждении наличия уважительных причин и уплаты соответствующей пошлины.</w:t>
      </w:r>
    </w:p>
    <w:p>
      <w:pPr>
        <w:spacing w:after="120"/>
        <w:ind w:firstLine="397"/>
        <w:jc w:val="both"/>
      </w:pPr>
      <w:r>
        <w:rPr>
          <w:rFonts w:ascii="Arial" w:cs="Arial" w:eastAsia="Arial" w:hAnsi="Arial"/>
          <w:sz w:val="24"/>
          <w:szCs w:val="24"/>
        </w:rPr>
        <w:t xml:space="preserve">Заявка может быть подана через патентного поверенного, зарегистрированного в Кыргызпатенте. Физические лица, проживающие за пределами Кыргызской Республики, или иностранные юридические лица либо их патентные поверенные ведут дела, связанные с получением патентов, а также охраной объектов промышленной собственности, через патентных поверенных, зарегистрированных в Кыргызпатенте, за исключением процедур, связанных с установлением даты подачи заявки, уплатой пошлин, предоставлением копии предшествующей заявки в случае испрашивания конвенционного приоритета, предоставлением копии ранее поданной заявки, получением расписок и уведомлений Кыргызпатента в отношении вышеназванных процедур, уплаты пошлины за поддержание патента в силе.</w:t>
      </w:r>
    </w:p>
    <w:p>
      <w:pPr>
        <w:spacing w:after="120"/>
        <w:ind w:firstLine="397"/>
        <w:jc w:val="both"/>
      </w:pPr>
      <w:r>
        <w:rPr>
          <w:rFonts w:ascii="Arial" w:cs="Arial" w:eastAsia="Arial" w:hAnsi="Arial"/>
          <w:sz w:val="24"/>
          <w:szCs w:val="24"/>
        </w:rPr>
        <w:t xml:space="preserve">Полномочия патентного поверенного удостоверяются доверенностью, выданной ему лицом, на имя которого испрашивается патент.</w:t>
      </w:r>
    </w:p>
    <w:p>
      <w:pPr>
        <w:spacing w:after="120"/>
        <w:ind w:firstLine="397"/>
        <w:jc w:val="both"/>
      </w:pPr>
      <w:r>
        <w:rPr>
          <w:rFonts w:ascii="Arial" w:cs="Arial" w:eastAsia="Arial" w:hAnsi="Arial"/>
          <w:sz w:val="24"/>
          <w:szCs w:val="24"/>
        </w:rPr>
        <w:t xml:space="preserve">Кыргызпатент определяет порядок аттестации и регистрации патентных поверенных и реализует его.</w:t>
      </w:r>
    </w:p>
    <w:p>
      <w:pPr>
        <w:spacing w:after="120"/>
        <w:ind w:firstLine="397"/>
        <w:jc w:val="both"/>
      </w:pPr>
      <w:r>
        <w:rPr>
          <w:rFonts w:ascii="Arial" w:cs="Arial" w:eastAsia="Arial" w:hAnsi="Arial"/>
          <w:i/>
          <w:iCs/>
          <w:sz w:val="24"/>
          <w:szCs w:val="24"/>
        </w:rPr>
        <w:t xml:space="preserve">(В редакции Законов КР от </w:t>
      </w:r>
      <w:hyperlink w:history="1" r:id="rIdy0vwikz-viwgefddnsduh">
        <w:r>
          <w:rPr>
            <w:rFonts w:ascii="Arial" w:cs="Arial" w:eastAsia="Arial" w:hAnsi="Arial"/>
            <w:i/>
            <w:iCs/>
            <w:color w:val="1D4ED8"/>
            <w:sz w:val="24"/>
            <w:szCs w:val="24"/>
            <w:u w:val="single"/>
          </w:rPr>
          <w:t xml:space="preserve">25 июля 2002 года № 130</w:t>
        </w:r>
      </w:hyperlink>
      <w:r>
        <w:rPr>
          <w:rFonts w:ascii="Arial" w:cs="Arial" w:eastAsia="Arial" w:hAnsi="Arial"/>
          <w:i/>
          <w:iCs/>
          <w:sz w:val="24"/>
          <w:szCs w:val="24"/>
        </w:rPr>
        <w:t xml:space="preserve">, </w:t>
      </w:r>
      <w:hyperlink w:history="1" r:id="rIdcj3jbgcoxy7rre6l6wqlh">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Заявка на выдачу патента на изобретение</w:t>
      </w:r>
    </w:p>
    <w:p>
      <w:pPr>
        <w:spacing w:after="120"/>
        <w:ind w:firstLine="397"/>
        <w:jc w:val="both"/>
      </w:pPr>
      <w:r>
        <w:rPr>
          <w:rFonts w:ascii="Arial" w:cs="Arial" w:eastAsia="Arial" w:hAnsi="Arial"/>
          <w:sz w:val="24"/>
          <w:szCs w:val="24"/>
        </w:rPr>
        <w:t xml:space="preserve">Заявка на выдачу патента на изобретение (далее - заявка на изобретение) должна относиться к одному изобретению или группе изобретений, связанных между собой настолько, что они удовлетворяют требованию единства изобретения.</w:t>
      </w:r>
    </w:p>
    <w:p>
      <w:pPr>
        <w:spacing w:after="120"/>
        <w:ind w:firstLine="397"/>
        <w:jc w:val="both"/>
      </w:pPr>
      <w:r>
        <w:rPr>
          <w:rFonts w:ascii="Arial" w:cs="Arial" w:eastAsia="Arial" w:hAnsi="Arial"/>
          <w:sz w:val="24"/>
          <w:szCs w:val="24"/>
        </w:rPr>
        <w:t xml:space="preserve">Заявка на изобретение должна содержать:</w:t>
      </w:r>
    </w:p>
    <w:p>
      <w:pPr>
        <w:spacing w:after="120"/>
        <w:ind w:firstLine="397"/>
        <w:jc w:val="both"/>
      </w:pPr>
      <w:r>
        <w:rPr>
          <w:rFonts w:ascii="Arial" w:cs="Arial" w:eastAsia="Arial" w:hAnsi="Arial"/>
          <w:sz w:val="24"/>
          <w:szCs w:val="24"/>
        </w:rPr>
        <w:t xml:space="preserve">1) заявление о выдаче патента с указанием автора (авторов) изобретения и лица (лиц), на имя которого (которых) испрашивается патент, а также их местожительства или местонахождения;</w:t>
      </w:r>
    </w:p>
    <w:p>
      <w:pPr>
        <w:spacing w:after="120"/>
        <w:ind w:firstLine="397"/>
        <w:jc w:val="both"/>
      </w:pPr>
      <w:r>
        <w:rPr>
          <w:rFonts w:ascii="Arial" w:cs="Arial" w:eastAsia="Arial" w:hAnsi="Arial"/>
          <w:sz w:val="24"/>
          <w:szCs w:val="24"/>
        </w:rPr>
        <w:t xml:space="preserve">2) описание изобретения, раскрывающее его с полнотой, достаточной для осуществления специалистом в данной области;</w:t>
      </w:r>
    </w:p>
    <w:p>
      <w:pPr>
        <w:spacing w:after="120"/>
        <w:ind w:firstLine="397"/>
        <w:jc w:val="both"/>
      </w:pPr>
      <w:r>
        <w:rPr>
          <w:rFonts w:ascii="Arial" w:cs="Arial" w:eastAsia="Arial" w:hAnsi="Arial"/>
          <w:sz w:val="24"/>
          <w:szCs w:val="24"/>
        </w:rPr>
        <w:t xml:space="preserve">3) формулу изобретения, выражающую его сущность и полностью основанную на описании;</w:t>
      </w:r>
    </w:p>
    <w:p>
      <w:pPr>
        <w:spacing w:after="120"/>
        <w:ind w:firstLine="397"/>
        <w:jc w:val="both"/>
      </w:pPr>
      <w:r>
        <w:rPr>
          <w:rFonts w:ascii="Arial" w:cs="Arial" w:eastAsia="Arial" w:hAnsi="Arial"/>
          <w:sz w:val="24"/>
          <w:szCs w:val="24"/>
        </w:rPr>
        <w:t xml:space="preserve">4) чертежи и иные материалы, если они необходимы для понимания сущности изобретения;</w:t>
      </w:r>
    </w:p>
    <w:p>
      <w:pPr>
        <w:spacing w:after="120"/>
        <w:ind w:firstLine="397"/>
        <w:jc w:val="both"/>
      </w:pPr>
      <w:r>
        <w:rPr>
          <w:rFonts w:ascii="Arial" w:cs="Arial" w:eastAsia="Arial" w:hAnsi="Arial"/>
          <w:sz w:val="24"/>
          <w:szCs w:val="24"/>
        </w:rPr>
        <w:t xml:space="preserve">5) реферат.</w:t>
      </w:r>
    </w:p>
    <w:p>
      <w:pPr>
        <w:spacing w:after="120"/>
        <w:ind w:firstLine="397"/>
        <w:jc w:val="both"/>
      </w:pPr>
      <w:r>
        <w:rPr>
          <w:rFonts w:ascii="Arial" w:cs="Arial" w:eastAsia="Arial" w:hAnsi="Arial"/>
          <w:sz w:val="24"/>
          <w:szCs w:val="24"/>
        </w:rPr>
        <w:t xml:space="preserve">К заявке на изобретение прилагается документ, подтверждающий уплату пошлины в установленном размере или основания для освобождения от уплаты пошлины за подачу заявки, а также для уменьшения ее размера, который может быть представлен при подаче заявки или в течение двух месяцев, при условии уплаты дополнительной пошлины.</w:t>
      </w:r>
    </w:p>
    <w:p>
      <w:pPr>
        <w:spacing w:after="120"/>
        <w:ind w:firstLine="397"/>
        <w:jc w:val="both"/>
      </w:pPr>
      <w:r>
        <w:rPr>
          <w:rFonts w:ascii="Arial" w:cs="Arial" w:eastAsia="Arial" w:hAnsi="Arial"/>
          <w:sz w:val="24"/>
          <w:szCs w:val="24"/>
        </w:rPr>
        <w:t xml:space="preserve">При непредставлении указанного документа в установленный срок заявка считается отозванной.</w:t>
      </w:r>
    </w:p>
    <w:p>
      <w:pPr>
        <w:spacing w:after="120"/>
        <w:ind w:firstLine="397"/>
        <w:jc w:val="both"/>
      </w:pPr>
      <w:r>
        <w:rPr>
          <w:rFonts w:ascii="Arial" w:cs="Arial" w:eastAsia="Arial" w:hAnsi="Arial"/>
          <w:sz w:val="24"/>
          <w:szCs w:val="24"/>
        </w:rPr>
        <w:t xml:space="preserve">Дата подачи заявки в Кыргызпатент устанавливается по дате поступления документов, необходимых для установления приоритета в соответствии с требованиями части первой </w:t>
      </w:r>
      <w:hyperlink w:history="1" r:id="rId17laxgx7zzyk7t55kylzl">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 а если указанные документы представлены не одновременно, то - по дате поступления последнего из представленных документов.</w:t>
      </w:r>
    </w:p>
    <w:p>
      <w:pPr>
        <w:spacing w:after="120"/>
        <w:ind w:firstLine="397"/>
        <w:jc w:val="both"/>
      </w:pPr>
      <w:r>
        <w:rPr>
          <w:rFonts w:ascii="Arial" w:cs="Arial" w:eastAsia="Arial" w:hAnsi="Arial"/>
          <w:i/>
          <w:iCs/>
          <w:sz w:val="24"/>
          <w:szCs w:val="24"/>
        </w:rPr>
        <w:t xml:space="preserve">(В редакции Закона КР от </w:t>
      </w:r>
      <w:hyperlink w:history="1" r:id="rIdxvrjzt2qrc39ndhn5l7t1">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Заявка на выдачу патента на полезную модель</w:t>
      </w:r>
    </w:p>
    <w:p>
      <w:pPr>
        <w:spacing w:after="120"/>
        <w:ind w:firstLine="397"/>
        <w:jc w:val="both"/>
      </w:pPr>
      <w:r>
        <w:rPr>
          <w:rFonts w:ascii="Arial" w:cs="Arial" w:eastAsia="Arial" w:hAnsi="Arial"/>
          <w:sz w:val="24"/>
          <w:szCs w:val="24"/>
        </w:rPr>
        <w:t xml:space="preserve">Заявка на выдачу патента на полезную модель (далее - заявка на полезную модель) должна относиться к одной полезной модели или группе полезных моделей, связанных между собой настолько, что они удовлетворяют требованию единства полезной модели.</w:t>
      </w:r>
    </w:p>
    <w:p>
      <w:pPr>
        <w:spacing w:after="120"/>
        <w:ind w:firstLine="397"/>
        <w:jc w:val="both"/>
      </w:pPr>
      <w:r>
        <w:rPr>
          <w:rFonts w:ascii="Arial" w:cs="Arial" w:eastAsia="Arial" w:hAnsi="Arial"/>
          <w:sz w:val="24"/>
          <w:szCs w:val="24"/>
        </w:rPr>
        <w:t xml:space="preserve">Заявка на полезную модель должна содержать:</w:t>
      </w:r>
    </w:p>
    <w:p>
      <w:pPr>
        <w:spacing w:after="120"/>
        <w:ind w:firstLine="397"/>
        <w:jc w:val="both"/>
      </w:pPr>
      <w:r>
        <w:rPr>
          <w:rFonts w:ascii="Arial" w:cs="Arial" w:eastAsia="Arial" w:hAnsi="Arial"/>
          <w:sz w:val="24"/>
          <w:szCs w:val="24"/>
        </w:rPr>
        <w:t xml:space="preserve">1) заявление о выдаче патента с указанием автора (авторов) полезной модели и лица (лиц), на имя которого (которых) испрашивается, а также их местожительства или местонахождения;</w:t>
      </w:r>
    </w:p>
    <w:p>
      <w:pPr>
        <w:spacing w:after="120"/>
        <w:ind w:firstLine="397"/>
        <w:jc w:val="both"/>
      </w:pPr>
      <w:r>
        <w:rPr>
          <w:rFonts w:ascii="Arial" w:cs="Arial" w:eastAsia="Arial" w:hAnsi="Arial"/>
          <w:sz w:val="24"/>
          <w:szCs w:val="24"/>
        </w:rPr>
        <w:t xml:space="preserve">2) описание полезной модели, раскрывающее ее с полнотой, достаточной для осуществления;</w:t>
      </w:r>
    </w:p>
    <w:p>
      <w:pPr>
        <w:spacing w:after="120"/>
        <w:ind w:firstLine="397"/>
        <w:jc w:val="both"/>
      </w:pPr>
      <w:r>
        <w:rPr>
          <w:rFonts w:ascii="Arial" w:cs="Arial" w:eastAsia="Arial" w:hAnsi="Arial"/>
          <w:sz w:val="24"/>
          <w:szCs w:val="24"/>
        </w:rPr>
        <w:t xml:space="preserve">3) формулу полезной модели, полностью основанную на описании;</w:t>
      </w:r>
    </w:p>
    <w:p>
      <w:pPr>
        <w:spacing w:after="120"/>
        <w:ind w:firstLine="397"/>
        <w:jc w:val="both"/>
      </w:pPr>
      <w:r>
        <w:rPr>
          <w:rFonts w:ascii="Arial" w:cs="Arial" w:eastAsia="Arial" w:hAnsi="Arial"/>
          <w:sz w:val="24"/>
          <w:szCs w:val="24"/>
        </w:rPr>
        <w:t xml:space="preserve">4) чертежи, если они необходимы для понимания сущности полезной модели;</w:t>
      </w:r>
    </w:p>
    <w:p>
      <w:pPr>
        <w:spacing w:after="120"/>
        <w:ind w:firstLine="397"/>
        <w:jc w:val="both"/>
      </w:pPr>
      <w:r>
        <w:rPr>
          <w:rFonts w:ascii="Arial" w:cs="Arial" w:eastAsia="Arial" w:hAnsi="Arial"/>
          <w:sz w:val="24"/>
          <w:szCs w:val="24"/>
        </w:rPr>
        <w:t xml:space="preserve">5) реферат.</w:t>
      </w:r>
    </w:p>
    <w:p>
      <w:pPr>
        <w:spacing w:after="120"/>
        <w:ind w:firstLine="397"/>
        <w:jc w:val="both"/>
      </w:pPr>
      <w:r>
        <w:rPr>
          <w:rFonts w:ascii="Arial" w:cs="Arial" w:eastAsia="Arial" w:hAnsi="Arial"/>
          <w:sz w:val="24"/>
          <w:szCs w:val="24"/>
        </w:rPr>
        <w:t xml:space="preserve">К заявке на полезную модель прилагается документ, подтверждающий уплату пошлины за подачу заявки в установленном размере или основания для освобождения от уплаты пошлины за подачу заявки, а также для уменьшения ее размера, который может быть представлен при подаче заявки или в течение двух месяцев при условии уплаты дополнительной пошлины.</w:t>
      </w:r>
    </w:p>
    <w:p>
      <w:pPr>
        <w:spacing w:after="120"/>
        <w:ind w:firstLine="397"/>
        <w:jc w:val="both"/>
      </w:pPr>
      <w:r>
        <w:rPr>
          <w:rFonts w:ascii="Arial" w:cs="Arial" w:eastAsia="Arial" w:hAnsi="Arial"/>
          <w:sz w:val="24"/>
          <w:szCs w:val="24"/>
        </w:rPr>
        <w:t xml:space="preserve">При непредставлении указанного документа в установленный срок заявка считается отозванной.</w:t>
      </w:r>
    </w:p>
    <w:p>
      <w:pPr>
        <w:spacing w:after="120"/>
        <w:ind w:firstLine="397"/>
        <w:jc w:val="both"/>
      </w:pPr>
      <w:r>
        <w:rPr>
          <w:rFonts w:ascii="Arial" w:cs="Arial" w:eastAsia="Arial" w:hAnsi="Arial"/>
          <w:sz w:val="24"/>
          <w:szCs w:val="24"/>
        </w:rPr>
        <w:t xml:space="preserve">Дата подачи заявки в Кыргызпатент устанавливается по дате поступления документов, необходимых для установления приоритета в соответствии с требованиями части первой </w:t>
      </w:r>
      <w:hyperlink w:history="1" r:id="rIdh3ytqgtmddd1tzfjk31n8">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 а если указанные документы представлены не одновременно, то - по дате поступления последнего из представленных документов.</w:t>
      </w:r>
    </w:p>
    <w:p>
      <w:pPr>
        <w:spacing w:after="120"/>
        <w:ind w:firstLine="397"/>
        <w:jc w:val="both"/>
      </w:pPr>
      <w:r>
        <w:rPr>
          <w:rFonts w:ascii="Arial" w:cs="Arial" w:eastAsia="Arial" w:hAnsi="Arial"/>
          <w:i/>
          <w:iCs/>
          <w:sz w:val="24"/>
          <w:szCs w:val="24"/>
        </w:rPr>
        <w:t xml:space="preserve">(В редакции Закона КР от </w:t>
      </w:r>
      <w:hyperlink w:history="1" r:id="rIdgyc8w2ncsclo6z-6l1xcr">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 Заявка на выдачу патента на промышленный образец</w:t>
      </w:r>
    </w:p>
    <w:p>
      <w:pPr>
        <w:spacing w:after="120"/>
        <w:ind w:firstLine="397"/>
        <w:jc w:val="both"/>
      </w:pPr>
      <w:r>
        <w:rPr>
          <w:rFonts w:ascii="Arial" w:cs="Arial" w:eastAsia="Arial" w:hAnsi="Arial"/>
          <w:sz w:val="24"/>
          <w:szCs w:val="24"/>
        </w:rPr>
        <w:t xml:space="preserve">Заявка на выдачу патента на промышленный образец (далее - заявка на промышленный образец) должна относиться к одному промышленному образцу или группе промышленных образцов, связанных между собой настолько, что они удовлетворяют требованию единства промышленного образца.</w:t>
      </w:r>
    </w:p>
    <w:p>
      <w:pPr>
        <w:spacing w:after="120"/>
        <w:ind w:firstLine="397"/>
        <w:jc w:val="both"/>
      </w:pPr>
      <w:r>
        <w:rPr>
          <w:rFonts w:ascii="Arial" w:cs="Arial" w:eastAsia="Arial" w:hAnsi="Arial"/>
          <w:sz w:val="24"/>
          <w:szCs w:val="24"/>
        </w:rPr>
        <w:t xml:space="preserve">Заявка на промышленный образец должна содержать:</w:t>
      </w:r>
    </w:p>
    <w:p>
      <w:pPr>
        <w:spacing w:after="120"/>
        <w:ind w:firstLine="397"/>
        <w:jc w:val="both"/>
      </w:pPr>
      <w:r>
        <w:rPr>
          <w:rFonts w:ascii="Arial" w:cs="Arial" w:eastAsia="Arial" w:hAnsi="Arial"/>
          <w:sz w:val="24"/>
          <w:szCs w:val="24"/>
        </w:rPr>
        <w:t xml:space="preserve">1) заявление о выдаче патента с указанием автора (авторов) промышленного образца и лица (лиц), на имя которого (которых) испрашивается патент, также их местожительства или местонахождения;</w:t>
      </w:r>
    </w:p>
    <w:p>
      <w:pPr>
        <w:spacing w:after="120"/>
        <w:ind w:firstLine="397"/>
        <w:jc w:val="both"/>
      </w:pPr>
      <w:r>
        <w:rPr>
          <w:rFonts w:ascii="Arial" w:cs="Arial" w:eastAsia="Arial" w:hAnsi="Arial"/>
          <w:sz w:val="24"/>
          <w:szCs w:val="24"/>
        </w:rPr>
        <w:t xml:space="preserve">2) комплект изображений изделия (макета), дающих полное детальное представление о внешнем виде изделия;</w:t>
      </w:r>
    </w:p>
    <w:p>
      <w:pPr>
        <w:spacing w:after="120"/>
        <w:ind w:firstLine="397"/>
        <w:jc w:val="both"/>
      </w:pPr>
      <w:r>
        <w:rPr>
          <w:rFonts w:ascii="Arial" w:cs="Arial" w:eastAsia="Arial" w:hAnsi="Arial"/>
          <w:sz w:val="24"/>
          <w:szCs w:val="24"/>
        </w:rPr>
        <w:t xml:space="preserve">3) чертеж общего вида изделия, эргономическую схему, конфекционную карту, если они необходимы для раскрытия сущности промышленного образца;</w:t>
      </w:r>
    </w:p>
    <w:p>
      <w:pPr>
        <w:spacing w:after="120"/>
        <w:ind w:firstLine="397"/>
        <w:jc w:val="both"/>
      </w:pPr>
      <w:r>
        <w:rPr>
          <w:rFonts w:ascii="Arial" w:cs="Arial" w:eastAsia="Arial" w:hAnsi="Arial"/>
          <w:sz w:val="24"/>
          <w:szCs w:val="24"/>
        </w:rPr>
        <w:t xml:space="preserve">4) описание промышленного образца;</w:t>
      </w:r>
    </w:p>
    <w:p>
      <w:pPr>
        <w:spacing w:after="120"/>
        <w:ind w:firstLine="397"/>
        <w:jc w:val="both"/>
      </w:pPr>
      <w:r>
        <w:rPr>
          <w:rFonts w:ascii="Arial" w:cs="Arial" w:eastAsia="Arial" w:hAnsi="Arial"/>
          <w:sz w:val="24"/>
          <w:szCs w:val="24"/>
        </w:rPr>
        <w:t xml:space="preserve">5) перечень его существенных признаков.</w:t>
      </w:r>
    </w:p>
    <w:p>
      <w:pPr>
        <w:spacing w:after="120"/>
        <w:ind w:firstLine="397"/>
        <w:jc w:val="both"/>
      </w:pPr>
      <w:r>
        <w:rPr>
          <w:rFonts w:ascii="Arial" w:cs="Arial" w:eastAsia="Arial" w:hAnsi="Arial"/>
          <w:sz w:val="24"/>
          <w:szCs w:val="24"/>
        </w:rPr>
        <w:t xml:space="preserve">К заявке на промышленный образец прилагается документ, подтверждающий уплату пошлины за подачу заявки в установленном размере или основания для освобождения от уплаты пошлины, а также для уменьшения ее размера, который может быть представлен при подаче заявки или в течение двух месяцев при условии уплаты дополнительной пошлины.</w:t>
      </w:r>
    </w:p>
    <w:p>
      <w:pPr>
        <w:spacing w:after="120"/>
        <w:ind w:firstLine="397"/>
        <w:jc w:val="both"/>
      </w:pPr>
      <w:r>
        <w:rPr>
          <w:rFonts w:ascii="Arial" w:cs="Arial" w:eastAsia="Arial" w:hAnsi="Arial"/>
          <w:sz w:val="24"/>
          <w:szCs w:val="24"/>
        </w:rPr>
        <w:t xml:space="preserve">При непредставлении указанного документа в установленный срок заявка считается отозванной.</w:t>
      </w:r>
    </w:p>
    <w:p>
      <w:pPr>
        <w:spacing w:after="120"/>
        <w:ind w:firstLine="397"/>
        <w:jc w:val="both"/>
      </w:pPr>
      <w:r>
        <w:rPr>
          <w:rFonts w:ascii="Arial" w:cs="Arial" w:eastAsia="Arial" w:hAnsi="Arial"/>
          <w:sz w:val="24"/>
          <w:szCs w:val="24"/>
        </w:rPr>
        <w:t xml:space="preserve">Дата подачи заявки в Кыргызпатент устанавливается по дате поступления документов, необходимых для установления приоритета в соответствии с требованиями части второй </w:t>
      </w:r>
      <w:hyperlink w:history="1" r:id="rId91ziic8wf2uwpdwfoe9lg">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 а если указанные документы представлены не одновременно, то - по дате поступления последнего из представленных документов.</w:t>
      </w:r>
    </w:p>
    <w:p>
      <w:pPr>
        <w:spacing w:after="120"/>
        <w:ind w:firstLine="397"/>
        <w:jc w:val="both"/>
      </w:pPr>
      <w:r>
        <w:rPr>
          <w:rFonts w:ascii="Arial" w:cs="Arial" w:eastAsia="Arial" w:hAnsi="Arial"/>
          <w:i/>
          <w:iCs/>
          <w:sz w:val="24"/>
          <w:szCs w:val="24"/>
        </w:rPr>
        <w:t xml:space="preserve">(В редакции Закона КР от </w:t>
      </w:r>
      <w:hyperlink w:history="1" r:id="rId3xkvurpne4vvu5s-ngftg">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Приоритет объекта промышленной собственности</w:t>
      </w:r>
    </w:p>
    <w:p>
      <w:pPr>
        <w:spacing w:after="120"/>
        <w:ind w:firstLine="397"/>
        <w:jc w:val="both"/>
      </w:pPr>
      <w:r>
        <w:rPr>
          <w:rFonts w:ascii="Arial" w:cs="Arial" w:eastAsia="Arial" w:hAnsi="Arial"/>
          <w:sz w:val="24"/>
          <w:szCs w:val="24"/>
        </w:rPr>
        <w:t xml:space="preserve">Приоритет изобретения и полезной модели устанавливается по дате подачи в Кыргызпатент заявки, содержащей:</w:t>
      </w:r>
    </w:p>
    <w:p>
      <w:pPr>
        <w:spacing w:after="120"/>
        <w:ind w:firstLine="397"/>
        <w:jc w:val="both"/>
      </w:pPr>
      <w:r>
        <w:rPr>
          <w:rFonts w:ascii="Arial" w:cs="Arial" w:eastAsia="Arial" w:hAnsi="Arial"/>
          <w:sz w:val="24"/>
          <w:szCs w:val="24"/>
        </w:rPr>
        <w:t xml:space="preserve">1) заявление о выдаче патента на изобретение, полезную модель - с указанием заявителя;</w:t>
      </w:r>
    </w:p>
    <w:p>
      <w:pPr>
        <w:spacing w:after="120"/>
        <w:ind w:firstLine="397"/>
        <w:jc w:val="both"/>
      </w:pPr>
      <w:r>
        <w:rPr>
          <w:rFonts w:ascii="Arial" w:cs="Arial" w:eastAsia="Arial" w:hAnsi="Arial"/>
          <w:sz w:val="24"/>
          <w:szCs w:val="24"/>
        </w:rPr>
        <w:t xml:space="preserve">2) описание изобретения, полезной модели либо часть описания изобретения, полезной модели, включающую все существенные признаки заявляемого изобретения, полезной модели, либо чертеж как элемент упомянутого описания, либо ссылку на раннее поданную заявку любого вида, предусмотренную частями третьей, шестой, седьмой, восьмой и десятой настоящей статьи. Если заявка не содержит указанных документов, Кыргызпатент незамедлительно уведомляет заявителя о необходимости их предоставления в течение двух месяцев с даты получения уведомления.</w:t>
      </w:r>
    </w:p>
    <w:p>
      <w:pPr>
        <w:spacing w:after="120"/>
        <w:ind w:firstLine="397"/>
        <w:jc w:val="both"/>
      </w:pPr>
      <w:r>
        <w:rPr>
          <w:rFonts w:ascii="Arial" w:cs="Arial" w:eastAsia="Arial" w:hAnsi="Arial"/>
          <w:sz w:val="24"/>
          <w:szCs w:val="24"/>
        </w:rPr>
        <w:t xml:space="preserve">Приоритет промышленного образца устанавливается по дате подачи в Кыргызпатент заявки, содержащей:</w:t>
      </w:r>
    </w:p>
    <w:p>
      <w:pPr>
        <w:spacing w:after="120"/>
        <w:ind w:firstLine="397"/>
        <w:jc w:val="both"/>
      </w:pPr>
      <w:r>
        <w:rPr>
          <w:rFonts w:ascii="Arial" w:cs="Arial" w:eastAsia="Arial" w:hAnsi="Arial"/>
          <w:sz w:val="24"/>
          <w:szCs w:val="24"/>
        </w:rPr>
        <w:t xml:space="preserve">1) заявление о выдаче патента на промышленный образец с указанием заявителя;</w:t>
      </w:r>
    </w:p>
    <w:p>
      <w:pPr>
        <w:spacing w:after="120"/>
        <w:ind w:firstLine="397"/>
        <w:jc w:val="both"/>
      </w:pPr>
      <w:r>
        <w:rPr>
          <w:rFonts w:ascii="Arial" w:cs="Arial" w:eastAsia="Arial" w:hAnsi="Arial"/>
          <w:sz w:val="24"/>
          <w:szCs w:val="24"/>
        </w:rPr>
        <w:t xml:space="preserve">2) комплект изображений изделия (макета), перечень существенных признаков промышленного образца. Если заявка не содержит указанных документов, Кыргызпатент незамедлительно уведомляет заявителя о необходимости их предоставления в течение двух месяцев с даты получения уведомления.</w:t>
      </w:r>
    </w:p>
    <w:p>
      <w:pPr>
        <w:spacing w:after="120"/>
        <w:ind w:firstLine="397"/>
        <w:jc w:val="both"/>
      </w:pPr>
      <w:r>
        <w:rPr>
          <w:rFonts w:ascii="Arial" w:cs="Arial" w:eastAsia="Arial" w:hAnsi="Arial"/>
          <w:sz w:val="24"/>
          <w:szCs w:val="24"/>
        </w:rPr>
        <w:t xml:space="preserve">Приоритет может быть установлен по дате подачи первой заявки в государстве-участнике Парижской конвенции по охране промышленной собственности (конвенционный приоритет), если подача в Кыргызпатент заявки на изобретение, полезную модель осуществлена в течение двенадцати месяцев, а заявки на промышленный образец - в течение шести месяцев с указанной даты. В отсчет этих сроков день подачи первой заявки не включается.</w:t>
      </w:r>
    </w:p>
    <w:p>
      <w:pPr>
        <w:spacing w:after="120"/>
        <w:ind w:firstLine="397"/>
        <w:jc w:val="both"/>
      </w:pPr>
      <w:r>
        <w:rPr>
          <w:rFonts w:ascii="Arial" w:cs="Arial" w:eastAsia="Arial" w:hAnsi="Arial"/>
          <w:sz w:val="24"/>
          <w:szCs w:val="24"/>
        </w:rPr>
        <w:t xml:space="preserve">Если по независящим от заявителя обстоятельствам заявка с испрашиванием конвенционного приоритета не могла быть подана в указанный срок, последний может быть продлен, но не более чем на два месяца.</w:t>
      </w:r>
    </w:p>
    <w:p>
      <w:pPr>
        <w:spacing w:after="120"/>
        <w:ind w:firstLine="397"/>
        <w:jc w:val="both"/>
      </w:pPr>
      <w:r>
        <w:rPr>
          <w:rFonts w:ascii="Arial" w:cs="Arial" w:eastAsia="Arial" w:hAnsi="Arial"/>
          <w:sz w:val="24"/>
          <w:szCs w:val="24"/>
        </w:rPr>
        <w:t xml:space="preserve">Заявитель, желающий воспользоваться правом конвенционного приоритета, обязан указать на это при подаче заявки или в течение двух месяцев с даты подачи заявки в Кыргызпатент и приложить копию ранее поданной заявки или предоставить ее не позднее четырех месяцев с даты поступления заявки в Кыргызпатент.</w:t>
      </w:r>
    </w:p>
    <w:p>
      <w:pPr>
        <w:spacing w:after="120"/>
        <w:ind w:firstLine="397"/>
        <w:jc w:val="both"/>
      </w:pPr>
      <w:r>
        <w:rPr>
          <w:rFonts w:ascii="Arial" w:cs="Arial" w:eastAsia="Arial" w:hAnsi="Arial"/>
          <w:sz w:val="24"/>
          <w:szCs w:val="24"/>
        </w:rPr>
        <w:t xml:space="preserve">Приоритет может быть установлен по дате подачи дополнительных материалов, если они оформлены заявителем в качестве самостоятельной заявки, которая подана до истечения трехмесячного срока с даты получения заявителем уведомления Кыргызпатента о невозможности принятия во внимание дополнительных материалов в связи с признанием их изменяющими сущность заявленного решения.</w:t>
      </w:r>
    </w:p>
    <w:p>
      <w:pPr>
        <w:spacing w:after="120"/>
        <w:ind w:firstLine="397"/>
        <w:jc w:val="both"/>
      </w:pPr>
      <w:r>
        <w:rPr>
          <w:rFonts w:ascii="Arial" w:cs="Arial" w:eastAsia="Arial" w:hAnsi="Arial"/>
          <w:sz w:val="24"/>
          <w:szCs w:val="24"/>
        </w:rPr>
        <w:t xml:space="preserve">Приоритет может быть установлен по дате подачи в Кыргызпатент более ранней заявки того же заявителя, раскрывающей эти изобретение, полезную модель, промышленный образец, если подача заявки, по которой испрашивается такой приоритет, осуществлена не позднее двенадцати месяцев с даты подачи более ранней заявки на изобретение и шести месяцев - более ранней заявки на полезную модель, промышленный образец. При этом более ранняя заявка считается отозванной.</w:t>
      </w:r>
    </w:p>
    <w:p>
      <w:pPr>
        <w:spacing w:after="120"/>
        <w:ind w:firstLine="397"/>
        <w:jc w:val="both"/>
      </w:pPr>
      <w:r>
        <w:rPr>
          <w:rFonts w:ascii="Arial" w:cs="Arial" w:eastAsia="Arial" w:hAnsi="Arial"/>
          <w:sz w:val="24"/>
          <w:szCs w:val="24"/>
        </w:rPr>
        <w:t xml:space="preserve">Приоритет может быть установлен на основании нескольких ранее поданных заявок с соблюдением для каждой из них указанных условий.</w:t>
      </w:r>
    </w:p>
    <w:p>
      <w:pPr>
        <w:spacing w:after="120"/>
        <w:ind w:firstLine="397"/>
        <w:jc w:val="both"/>
      </w:pPr>
      <w:r>
        <w:rPr>
          <w:rFonts w:ascii="Arial" w:cs="Arial" w:eastAsia="Arial" w:hAnsi="Arial"/>
          <w:sz w:val="24"/>
          <w:szCs w:val="24"/>
        </w:rPr>
        <w:t xml:space="preserve">Приоритет не может устанавливаться по дате подачи заявки, по которой уже испрашивался более ранний приоритет.</w:t>
      </w:r>
    </w:p>
    <w:p>
      <w:pPr>
        <w:spacing w:after="120"/>
        <w:ind w:firstLine="397"/>
        <w:jc w:val="both"/>
      </w:pPr>
      <w:r>
        <w:rPr>
          <w:rFonts w:ascii="Arial" w:cs="Arial" w:eastAsia="Arial" w:hAnsi="Arial"/>
          <w:sz w:val="24"/>
          <w:szCs w:val="24"/>
        </w:rPr>
        <w:t xml:space="preserve">Приоритет объекта промышленной собственности по выделенной заявке устанавливается по дате подачи в Кыргызпатент первоначальной заявки, раскрывающей этот объект промышленной собственности, если выделенная заявка поступила до принятия по первоначальной заявке решения об отказе в выдаче патента, возможности обжалования которого исчерпаны, а в случае выдачи по указанной заявке патента - до даты регистрации объекта промышленной собственности в государственном реестре.</w:t>
      </w:r>
    </w:p>
    <w:p>
      <w:pPr>
        <w:spacing w:after="120"/>
        <w:ind w:firstLine="397"/>
        <w:jc w:val="both"/>
      </w:pPr>
      <w:r>
        <w:rPr>
          <w:rFonts w:ascii="Arial" w:cs="Arial" w:eastAsia="Arial" w:hAnsi="Arial"/>
          <w:sz w:val="24"/>
          <w:szCs w:val="24"/>
        </w:rPr>
        <w:t xml:space="preserve">Если в процессе экспертизы установлено, что тождественные объекты промышленной собственности имеют одну и ту же дату приоритета, то охранный документ выдается по заявке, по которой доказана более ранняя дата ее отправки в Кыргызпатент, а при совпадении этих дат - по заявке, имеющей более ранний регистрационный номер Кыргызпатента.</w:t>
      </w:r>
    </w:p>
    <w:p>
      <w:pPr>
        <w:spacing w:after="120"/>
        <w:ind w:firstLine="397"/>
        <w:jc w:val="both"/>
      </w:pPr>
      <w:r>
        <w:rPr>
          <w:rFonts w:ascii="Arial" w:cs="Arial" w:eastAsia="Arial" w:hAnsi="Arial"/>
          <w:i/>
          <w:iCs/>
          <w:sz w:val="24"/>
          <w:szCs w:val="24"/>
        </w:rPr>
        <w:t xml:space="preserve">(В редакции Законов КР от </w:t>
      </w:r>
      <w:hyperlink w:history="1" r:id="rIdwpe_96nqmse8x1gxrbn9u">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uaqttwmjbsnvbhxndnhk3">
        <w:r>
          <w:rPr>
            <w:rFonts w:ascii="Arial" w:cs="Arial" w:eastAsia="Arial" w:hAnsi="Arial"/>
            <w:i/>
            <w:iCs/>
            <w:color w:val="1D4ED8"/>
            <w:sz w:val="24"/>
            <w:szCs w:val="24"/>
            <w:u w:val="single"/>
          </w:rPr>
          <w:t xml:space="preserve">6 декабря 2006 года № 200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Исправление документов заявки по инициативе заявителя</w:t>
      </w:r>
    </w:p>
    <w:p>
      <w:pPr>
        <w:spacing w:after="120"/>
        <w:ind w:firstLine="397"/>
        <w:jc w:val="both"/>
      </w:pPr>
      <w:r>
        <w:rPr>
          <w:rFonts w:ascii="Arial" w:cs="Arial" w:eastAsia="Arial" w:hAnsi="Arial"/>
          <w:sz w:val="24"/>
          <w:szCs w:val="24"/>
        </w:rPr>
        <w:t xml:space="preserve">В течение двух месяцев с даты подачи заявки заявитель имеет право внести в ее материалы исправления и уточнения без изменения сущности заявленного объекта промышленной собственности.</w:t>
      </w:r>
    </w:p>
    <w:p>
      <w:pPr>
        <w:spacing w:after="120"/>
        <w:ind w:firstLine="397"/>
        <w:jc w:val="both"/>
      </w:pPr>
      <w:r>
        <w:rPr>
          <w:rFonts w:ascii="Arial" w:cs="Arial" w:eastAsia="Arial" w:hAnsi="Arial"/>
          <w:sz w:val="24"/>
          <w:szCs w:val="24"/>
        </w:rPr>
        <w:t xml:space="preserve">Такие исправления и уточнения могут быть представлены по заявкам на объекты промышленной собственности и по истечении указанного срока при условии уплаты пошлины, но не позднее вынесения решения о выдаче патента.</w:t>
      </w:r>
    </w:p>
    <w:p>
      <w:pPr>
        <w:spacing w:after="120"/>
        <w:ind w:firstLine="397"/>
        <w:jc w:val="both"/>
      </w:pPr>
      <w:r>
        <w:rPr>
          <w:rFonts w:ascii="Arial" w:cs="Arial" w:eastAsia="Arial" w:hAnsi="Arial"/>
          <w:b/>
          <w:bCs/>
          <w:sz w:val="24"/>
          <w:szCs w:val="24"/>
        </w:rPr>
        <w:t xml:space="preserve">Статья 23. Экспертиза заявки на изобретение</w:t>
      </w:r>
    </w:p>
    <w:p>
      <w:pPr>
        <w:spacing w:after="120"/>
        <w:ind w:firstLine="397"/>
        <w:jc w:val="both"/>
      </w:pPr>
      <w:r>
        <w:rPr>
          <w:rFonts w:ascii="Arial" w:cs="Arial" w:eastAsia="Arial" w:hAnsi="Arial"/>
          <w:sz w:val="24"/>
          <w:szCs w:val="24"/>
        </w:rPr>
        <w:t xml:space="preserve">По заявке на изобретение Кыргызпатент проводит формальную и предварительную экспертизу.</w:t>
      </w:r>
    </w:p>
    <w:p>
      <w:pPr>
        <w:spacing w:after="120"/>
        <w:ind w:firstLine="397"/>
        <w:jc w:val="both"/>
      </w:pPr>
      <w:r>
        <w:rPr>
          <w:rFonts w:ascii="Arial" w:cs="Arial" w:eastAsia="Arial" w:hAnsi="Arial"/>
          <w:sz w:val="24"/>
          <w:szCs w:val="24"/>
        </w:rPr>
        <w:t xml:space="preserve">По ходатайству заявителя, которое может быть подано в Кыргызпатент одновременно с подачей заявки или в течение тридцати месяцев с даты подачи, рассмотрение заявки может быть осуществлено с проведением или без проведения экспертизы по существу. Если ходатайство не подано в указанный срок, заявка признается отозванной.</w:t>
      </w:r>
    </w:p>
    <w:p>
      <w:pPr>
        <w:spacing w:after="120"/>
        <w:ind w:firstLine="397"/>
        <w:jc w:val="both"/>
      </w:pPr>
      <w:r>
        <w:rPr>
          <w:rFonts w:ascii="Arial" w:cs="Arial" w:eastAsia="Arial" w:hAnsi="Arial"/>
          <w:i/>
          <w:iCs/>
          <w:sz w:val="24"/>
          <w:szCs w:val="24"/>
        </w:rPr>
        <w:t xml:space="preserve">(В редакции Закона КР от </w:t>
      </w:r>
      <w:hyperlink w:history="1" r:id="rIdfockxxenry87d4k5-tfjt">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1</w:t>
      </w:r>
      <w:r>
        <w:rPr>
          <w:rFonts w:ascii="Arial" w:cs="Arial" w:eastAsia="Arial" w:hAnsi="Arial"/>
          <w:b/>
          <w:bCs/>
          <w:sz w:val="24"/>
          <w:szCs w:val="24"/>
        </w:rPr>
        <w:t xml:space="preserve">. Формальная экспертиза заявки на изобретение</w:t>
      </w:r>
    </w:p>
    <w:p>
      <w:pPr>
        <w:spacing w:after="120"/>
        <w:ind w:firstLine="397"/>
        <w:jc w:val="both"/>
      </w:pPr>
      <w:r>
        <w:rPr>
          <w:rFonts w:ascii="Arial" w:cs="Arial" w:eastAsia="Arial" w:hAnsi="Arial"/>
          <w:sz w:val="24"/>
          <w:szCs w:val="24"/>
        </w:rPr>
        <w:t xml:space="preserve">В ходе проведения формальной экспертизы заявки на изобретение в течение двух месяцев с даты подачи заявки проверяется состав необходимых документов, предусмотренных </w:t>
      </w:r>
      <w:hyperlink w:history="1" r:id="rIdcfzm9fzy5nx1xnplp1bq7">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настоящего Закона, правильность их оформления, рассматривается соответствие заявленного предложения объектам, которым предоставляется правовая охрана.</w:t>
      </w:r>
    </w:p>
    <w:p>
      <w:pPr>
        <w:spacing w:after="120"/>
        <w:ind w:firstLine="397"/>
        <w:jc w:val="both"/>
      </w:pPr>
      <w:r>
        <w:rPr>
          <w:rFonts w:ascii="Arial" w:cs="Arial" w:eastAsia="Arial" w:hAnsi="Arial"/>
          <w:sz w:val="24"/>
          <w:szCs w:val="24"/>
        </w:rPr>
        <w:t xml:space="preserve">Если в результате формальной экспертизы установлено, что заявка подана на предложение, не относящееся к объектам, которым предоставляется правовая охрана, выносится решение об отказе в выдаче патента.</w:t>
      </w:r>
    </w:p>
    <w:p>
      <w:pPr>
        <w:spacing w:after="120"/>
        <w:ind w:firstLine="397"/>
        <w:jc w:val="both"/>
      </w:pPr>
      <w:r>
        <w:rPr>
          <w:rFonts w:ascii="Arial" w:cs="Arial" w:eastAsia="Arial" w:hAnsi="Arial"/>
          <w:sz w:val="24"/>
          <w:szCs w:val="24"/>
        </w:rPr>
        <w:t xml:space="preserve">По заявке, поданной с нарушением установленных требований к оформлению и составлению, заявителю направляется запрос с предложением в двухмесячный срок с даты получения запроса представить исправленные или отсутствующие материалы.</w:t>
      </w:r>
    </w:p>
    <w:p>
      <w:pPr>
        <w:spacing w:after="120"/>
        <w:ind w:firstLine="397"/>
        <w:jc w:val="both"/>
      </w:pPr>
      <w:r>
        <w:rPr>
          <w:rFonts w:ascii="Arial" w:cs="Arial" w:eastAsia="Arial" w:hAnsi="Arial"/>
          <w:sz w:val="24"/>
          <w:szCs w:val="24"/>
        </w:rPr>
        <w:t xml:space="preserve">В случае если заявитель в указанный срок не представит запрашиваемые материалы или ходатайство о продлении установленного срока, заявка признается отозванной.</w:t>
      </w:r>
    </w:p>
    <w:p>
      <w:pPr>
        <w:spacing w:after="120"/>
        <w:ind w:firstLine="397"/>
        <w:jc w:val="both"/>
      </w:pPr>
      <w:r>
        <w:rPr>
          <w:rFonts w:ascii="Arial" w:cs="Arial" w:eastAsia="Arial" w:hAnsi="Arial"/>
          <w:sz w:val="24"/>
          <w:szCs w:val="24"/>
        </w:rPr>
        <w:t xml:space="preserve">Если заявка удовлетворяет требованиям формальной экспертизы, заявителю направляется уведомление о принятии заявки к рассмотрению с указанием даты ее подачи.</w:t>
      </w:r>
    </w:p>
    <w:p>
      <w:pPr>
        <w:spacing w:after="120"/>
        <w:ind w:firstLine="397"/>
        <w:jc w:val="both"/>
      </w:pPr>
      <w:r>
        <w:rPr>
          <w:rFonts w:ascii="Arial" w:cs="Arial" w:eastAsia="Arial" w:hAnsi="Arial"/>
          <w:i/>
          <w:iCs/>
          <w:sz w:val="24"/>
          <w:szCs w:val="24"/>
        </w:rPr>
        <w:t xml:space="preserve">(В редакции Законов КР от </w:t>
      </w:r>
      <w:hyperlink w:history="1" r:id="rIdhvifmtxa_uygwk58gcr5a">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8asikmvd25vk9t-rp3-bh">
        <w:r>
          <w:rPr>
            <w:rFonts w:ascii="Arial" w:cs="Arial" w:eastAsia="Arial" w:hAnsi="Arial"/>
            <w:i/>
            <w:iCs/>
            <w:color w:val="1D4ED8"/>
            <w:sz w:val="24"/>
            <w:szCs w:val="24"/>
            <w:u w:val="single"/>
          </w:rPr>
          <w:t xml:space="preserve">6 декабря 2006 года № 200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2</w:t>
      </w:r>
      <w:r>
        <w:rPr>
          <w:rFonts w:ascii="Arial" w:cs="Arial" w:eastAsia="Arial" w:hAnsi="Arial"/>
          <w:b/>
          <w:bCs/>
          <w:sz w:val="24"/>
          <w:szCs w:val="24"/>
        </w:rPr>
        <w:t xml:space="preserve">. Предварительная экспертиза заявки на изобретение</w:t>
      </w:r>
    </w:p>
    <w:p>
      <w:pPr>
        <w:spacing w:after="120"/>
        <w:ind w:firstLine="397"/>
        <w:jc w:val="both"/>
      </w:pPr>
      <w:r>
        <w:rPr>
          <w:rFonts w:ascii="Arial" w:cs="Arial" w:eastAsia="Arial" w:hAnsi="Arial"/>
          <w:sz w:val="24"/>
          <w:szCs w:val="24"/>
        </w:rPr>
        <w:t xml:space="preserve">При проведении предварительной экспертизы заявки Кыргызпатент в течение десяти месяцев с даты окончания формальной экспертизы с положительным результатом проверяет соблюдение установленных требований к содержанию документов заявки, соответствие заявленного изобретения условиям патентоспособности по представленным заявителем материалам заявки, неотозванным заявкам с более ранним приоритетом, фонду выданных охранных документов Кыргызской Республики, а также опубликованным евразийским заявкам и патентам, устанавливает приоритет изобретения, проверяет соответствие заявки требованиям единства изобретения.</w:t>
      </w:r>
    </w:p>
    <w:p>
      <w:pPr>
        <w:spacing w:after="120"/>
        <w:ind w:firstLine="397"/>
        <w:jc w:val="both"/>
      </w:pPr>
      <w:r>
        <w:rPr>
          <w:rFonts w:ascii="Arial" w:cs="Arial" w:eastAsia="Arial" w:hAnsi="Arial"/>
          <w:sz w:val="24"/>
          <w:szCs w:val="24"/>
        </w:rPr>
        <w:t xml:space="preserve">Заявитель вправе при уплате соответствующей пошлины ходатайствовать о проведении ускоренной предварительной экспертизы по заявке на изобретение. В случае если до истечения двенадцати месяцев с даты подачи заявки в Кыргызпатент или, если испрашивается приоритет, с даты приоритета принято решение о выдаче патента или выдан патент и в указанный выше срок поступила тождественная заявка с истребованием более раннего приоритета, решение о выдаче патента или патент аннулируются.</w:t>
      </w:r>
    </w:p>
    <w:p>
      <w:pPr>
        <w:spacing w:after="120"/>
        <w:ind w:firstLine="397"/>
        <w:jc w:val="both"/>
      </w:pPr>
      <w:r>
        <w:rPr>
          <w:rFonts w:ascii="Arial" w:cs="Arial" w:eastAsia="Arial" w:hAnsi="Arial"/>
          <w:sz w:val="24"/>
          <w:szCs w:val="24"/>
        </w:rPr>
        <w:t xml:space="preserve">Если заявителем в соответствии со </w:t>
      </w:r>
      <w:hyperlink w:history="1" r:id="rIdynnw1oqzv041tb23s3jq3">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настоящего Закона представлены дополнительные материалы, в ходе предварительной экспертизы проверяется, не изменяют ли они сущность заявленного изобретения.</w:t>
      </w:r>
    </w:p>
    <w:p>
      <w:pPr>
        <w:spacing w:after="120"/>
        <w:ind w:firstLine="397"/>
        <w:jc w:val="both"/>
      </w:pPr>
      <w:r>
        <w:rPr>
          <w:rFonts w:ascii="Arial" w:cs="Arial" w:eastAsia="Arial" w:hAnsi="Arial"/>
          <w:sz w:val="24"/>
          <w:szCs w:val="24"/>
        </w:rPr>
        <w:t xml:space="preserve">Дополнительные материалы изменяют сущность заявленного изобретения, если они содержат подлежащие включению в формулу изобретения признаки, отсутствовавшие в первоначальных материалах заявки.</w:t>
      </w:r>
    </w:p>
    <w:p>
      <w:pPr>
        <w:spacing w:after="120"/>
        <w:ind w:firstLine="397"/>
        <w:jc w:val="both"/>
      </w:pPr>
      <w:r>
        <w:rPr>
          <w:rFonts w:ascii="Arial" w:cs="Arial" w:eastAsia="Arial" w:hAnsi="Arial"/>
          <w:sz w:val="24"/>
          <w:szCs w:val="24"/>
        </w:rPr>
        <w:t xml:space="preserve">Дополнительные материалы в части, изменяющей сущность заявленного изобретения, не принимаются во внимание при рассмотрении заявки и могут быть оформлены заявителем в качестве самостоятельной заявки.</w:t>
      </w:r>
    </w:p>
    <w:p>
      <w:pPr>
        <w:spacing w:after="120"/>
        <w:ind w:firstLine="397"/>
        <w:jc w:val="both"/>
      </w:pPr>
      <w:r>
        <w:rPr>
          <w:rFonts w:ascii="Arial" w:cs="Arial" w:eastAsia="Arial" w:hAnsi="Arial"/>
          <w:sz w:val="24"/>
          <w:szCs w:val="24"/>
        </w:rPr>
        <w:t xml:space="preserve">По заявке, поданной с нарушением требований единства, заявителю предлагается в двухмесячный срок сообщить, какое из предложений должно рассматриваться, и уточнить соответственно документы заявки.</w:t>
      </w:r>
    </w:p>
    <w:p>
      <w:pPr>
        <w:spacing w:after="120"/>
        <w:ind w:firstLine="397"/>
        <w:jc w:val="both"/>
      </w:pPr>
      <w:r>
        <w:rPr>
          <w:rFonts w:ascii="Arial" w:cs="Arial" w:eastAsia="Arial" w:hAnsi="Arial"/>
          <w:sz w:val="24"/>
          <w:szCs w:val="24"/>
        </w:rPr>
        <w:t xml:space="preserve">Другие решения, вошедшие в материалы первоначальной заявки, могут быть оформлены выделенными заявками.</w:t>
      </w:r>
    </w:p>
    <w:p>
      <w:pPr>
        <w:spacing w:after="120"/>
        <w:ind w:firstLine="397"/>
        <w:jc w:val="both"/>
      </w:pPr>
      <w:r>
        <w:rPr>
          <w:rFonts w:ascii="Arial" w:cs="Arial" w:eastAsia="Arial" w:hAnsi="Arial"/>
          <w:sz w:val="24"/>
          <w:szCs w:val="24"/>
        </w:rPr>
        <w:t xml:space="preserve">В случае если заявитель в двухмесячный срок с даты получения уведомления о нарушении требований единства изобретения не сообщит, какое из предложений необходимо рассматривать, и не представит уточненных документов, проводится рассмотрение предложения, указанного в формуле первым.</w:t>
      </w:r>
    </w:p>
    <w:p>
      <w:pPr>
        <w:spacing w:after="120"/>
        <w:ind w:firstLine="397"/>
        <w:jc w:val="both"/>
      </w:pPr>
      <w:r>
        <w:rPr>
          <w:rFonts w:ascii="Arial" w:cs="Arial" w:eastAsia="Arial" w:hAnsi="Arial"/>
          <w:sz w:val="24"/>
          <w:szCs w:val="24"/>
        </w:rPr>
        <w:t xml:space="preserve">В период проведения предварительной экспертизы Кыргызпатент вправе запросить у заявителя дополнительные материалы, без которых проведение экспертизы невозможно. Дополнительные материалы по запросу экспертизы должны быть представлены в двухмесячный срок с даты получения запроса.</w:t>
      </w:r>
    </w:p>
    <w:p>
      <w:pPr>
        <w:spacing w:after="120"/>
        <w:ind w:firstLine="397"/>
        <w:jc w:val="both"/>
      </w:pPr>
      <w:r>
        <w:rPr>
          <w:rFonts w:ascii="Arial" w:cs="Arial" w:eastAsia="Arial" w:hAnsi="Arial"/>
          <w:sz w:val="24"/>
          <w:szCs w:val="24"/>
        </w:rPr>
        <w:t xml:space="preserve">В случае если заявитель в установленный срок не представит запрашиваемые материалы или ходатайство о продлении установленного срока, заявка признается отозванной.</w:t>
      </w:r>
    </w:p>
    <w:p>
      <w:pPr>
        <w:spacing w:after="120"/>
        <w:ind w:firstLine="397"/>
        <w:jc w:val="both"/>
      </w:pPr>
      <w:r>
        <w:rPr>
          <w:rFonts w:ascii="Arial" w:cs="Arial" w:eastAsia="Arial" w:hAnsi="Arial"/>
          <w:sz w:val="24"/>
          <w:szCs w:val="24"/>
        </w:rPr>
        <w:t xml:space="preserve">По заявке, прошедшей предварительную экспертизу с положительным результатом, при наличии ходатайства о выдаче патента без проведения экспертизы заявки по существу, выносится решение о выдаче патента и патент выдается под ответственность заявителя.</w:t>
      </w:r>
    </w:p>
    <w:p>
      <w:pPr>
        <w:spacing w:after="120"/>
        <w:ind w:firstLine="397"/>
        <w:jc w:val="both"/>
      </w:pPr>
      <w:r>
        <w:rPr>
          <w:rFonts w:ascii="Arial" w:cs="Arial" w:eastAsia="Arial" w:hAnsi="Arial"/>
          <w:sz w:val="24"/>
          <w:szCs w:val="24"/>
        </w:rPr>
        <w:t xml:space="preserve">При положительном результате предварительной экспертизы и при наличии ходатайства о проведении экспертизы заявки по существу либо при отсутствии указанного ходатайства или ходатайства о выдаче патента без проведения экспертизы заявки по существу заявителю направляется уведомление о положительном результате предварительной экспертизы.</w:t>
      </w:r>
    </w:p>
    <w:p>
      <w:pPr>
        <w:spacing w:after="120"/>
        <w:ind w:firstLine="397"/>
        <w:jc w:val="both"/>
      </w:pPr>
      <w:r>
        <w:rPr>
          <w:rFonts w:ascii="Arial" w:cs="Arial" w:eastAsia="Arial" w:hAnsi="Arial"/>
          <w:sz w:val="24"/>
          <w:szCs w:val="24"/>
        </w:rPr>
        <w:t xml:space="preserve">Если в результате предварительной экспертизы установлено, что заявленное предложение непатентоспособно, выносится решение об отказе в выдаче патента.</w:t>
      </w:r>
    </w:p>
    <w:p>
      <w:pPr>
        <w:spacing w:after="120"/>
        <w:ind w:firstLine="397"/>
        <w:jc w:val="both"/>
      </w:pPr>
      <w:r>
        <w:rPr>
          <w:rFonts w:ascii="Arial" w:cs="Arial" w:eastAsia="Arial" w:hAnsi="Arial"/>
          <w:sz w:val="24"/>
          <w:szCs w:val="24"/>
        </w:rPr>
        <w:t xml:space="preserve">Заявитель может подать в Апелляционный совет возражение на решение формальной или предварительной экспертизы об отказе в выдаче патента в двухмесячный срок с даты его получения. Возражение должно быть рассмотрено Апелляционным советом в двухмесячный срок с даты его поступления.</w:t>
      </w:r>
    </w:p>
    <w:p>
      <w:pPr>
        <w:spacing w:after="120"/>
        <w:ind w:firstLine="397"/>
        <w:jc w:val="both"/>
      </w:pPr>
      <w:r>
        <w:rPr>
          <w:rFonts w:ascii="Arial" w:cs="Arial" w:eastAsia="Arial" w:hAnsi="Arial"/>
          <w:sz w:val="24"/>
          <w:szCs w:val="24"/>
        </w:rPr>
        <w:t xml:space="preserve">При несогласии заявителя с решением Апелляционного совета он может в течение шести месяцев с даты его получения обратиться с иском в суд.</w:t>
      </w:r>
    </w:p>
    <w:p>
      <w:pPr>
        <w:spacing w:after="120"/>
        <w:ind w:firstLine="397"/>
        <w:jc w:val="both"/>
      </w:pPr>
      <w:r>
        <w:rPr>
          <w:rFonts w:ascii="Arial" w:cs="Arial" w:eastAsia="Arial" w:hAnsi="Arial"/>
          <w:sz w:val="24"/>
          <w:szCs w:val="24"/>
        </w:rPr>
        <w:t xml:space="preserve">По истечении восемнадцати месяцев с даты подачи заявки или, если испрошен приоритет, с даты приоритета Кыргызпатент публикует сведения о заявке в официальном бюллетене, кроме случаев, когда заявка отозвана либо по ней принято решение о выдаче патента или об отказе в выдаче патента. Перечень и полноту публикуемых сведений определяет Кыргызпатент.</w:t>
      </w:r>
    </w:p>
    <w:p>
      <w:pPr>
        <w:spacing w:after="120"/>
        <w:ind w:firstLine="397"/>
        <w:jc w:val="both"/>
      </w:pPr>
      <w:r>
        <w:rPr>
          <w:rFonts w:ascii="Arial" w:cs="Arial" w:eastAsia="Arial" w:hAnsi="Arial"/>
          <w:sz w:val="24"/>
          <w:szCs w:val="24"/>
        </w:rPr>
        <w:t xml:space="preserve">По ходатайству заявителя, при условии уплаты пошлины, Кыргызпатент может опубликовать сведения о заявке ранее восемнадцати месяцев с даты ее подачи или, если испрошен приоритет, с даты приоритета.</w:t>
      </w:r>
    </w:p>
    <w:p>
      <w:pPr>
        <w:spacing w:after="120"/>
        <w:ind w:firstLine="397"/>
        <w:jc w:val="both"/>
      </w:pPr>
      <w:r>
        <w:rPr>
          <w:rFonts w:ascii="Arial" w:cs="Arial" w:eastAsia="Arial" w:hAnsi="Arial"/>
          <w:sz w:val="24"/>
          <w:szCs w:val="24"/>
        </w:rPr>
        <w:t xml:space="preserve">При поступлении ходатайства о выдаче патента без проведения экспертизы заявки по существу после окончания предварительной экспертизы решение о выдаче патента принимается в течение двух месяцев с даты поступления указанного ходатайства.</w:t>
      </w:r>
    </w:p>
    <w:p>
      <w:pPr>
        <w:spacing w:after="120"/>
        <w:ind w:firstLine="397"/>
        <w:jc w:val="both"/>
      </w:pPr>
      <w:r>
        <w:rPr>
          <w:rFonts w:ascii="Arial" w:cs="Arial" w:eastAsia="Arial" w:hAnsi="Arial"/>
          <w:i/>
          <w:iCs/>
          <w:sz w:val="24"/>
          <w:szCs w:val="24"/>
        </w:rPr>
        <w:t xml:space="preserve">(В редакции Законов КР от </w:t>
      </w:r>
      <w:hyperlink w:history="1" r:id="rIdesglqe6hnsl8s4zxrld1m">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ekfagcce-1gqul5o73ajo">
        <w:r>
          <w:rPr>
            <w:rFonts w:ascii="Arial" w:cs="Arial" w:eastAsia="Arial" w:hAnsi="Arial"/>
            <w:i/>
            <w:iCs/>
            <w:color w:val="1D4ED8"/>
            <w:sz w:val="24"/>
            <w:szCs w:val="24"/>
            <w:u w:val="single"/>
          </w:rPr>
          <w:t xml:space="preserve">6 декабря 2006 года № 200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 Экспертиза заявки на изобретение по существу</w:t>
      </w:r>
    </w:p>
    <w:p>
      <w:pPr>
        <w:spacing w:after="120"/>
        <w:ind w:firstLine="397"/>
        <w:jc w:val="both"/>
      </w:pPr>
      <w:r>
        <w:rPr>
          <w:rFonts w:ascii="Arial" w:cs="Arial" w:eastAsia="Arial" w:hAnsi="Arial"/>
          <w:sz w:val="24"/>
          <w:szCs w:val="24"/>
        </w:rPr>
        <w:t xml:space="preserve">Кыргызпатент в течение восемнадцати месяцев с даты подачи ходатайства проводит экспертизу заявки по существу. Заявитель уведомляется о поступивших ходатайствах третьих лиц.</w:t>
      </w:r>
    </w:p>
    <w:p>
      <w:pPr>
        <w:spacing w:after="120"/>
        <w:ind w:firstLine="397"/>
        <w:jc w:val="both"/>
      </w:pPr>
      <w:r>
        <w:rPr>
          <w:rFonts w:ascii="Arial" w:cs="Arial" w:eastAsia="Arial" w:hAnsi="Arial"/>
          <w:sz w:val="24"/>
          <w:szCs w:val="24"/>
        </w:rPr>
        <w:t xml:space="preserve">При проведении экспертизы заявки по существу проверяется соответствие заявленного изобретения условиям патентоспособности, определенным </w:t>
      </w:r>
      <w:hyperlink w:history="1" r:id="rIdffqdie1smajzjy6bxazd_">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В период проведения экспертизы заявки по существу Кыргызпатент вправе запросить у заявителя дополнительные материалы, без которых проведение экспертизы невозможно, в том числе измененную формулу изобретения.</w:t>
      </w:r>
    </w:p>
    <w:p>
      <w:pPr>
        <w:spacing w:after="120"/>
        <w:ind w:firstLine="397"/>
        <w:jc w:val="both"/>
      </w:pPr>
      <w:r>
        <w:rPr>
          <w:rFonts w:ascii="Arial" w:cs="Arial" w:eastAsia="Arial" w:hAnsi="Arial"/>
          <w:sz w:val="24"/>
          <w:szCs w:val="24"/>
        </w:rPr>
        <w:t xml:space="preserve">Дополнительные материалы по запросу экспертизы должны быть представлены в двухмесячный срок с даты получения запроса и без изменения сущности изобретения. В случае если заявитель в установленный срок не представит запрашиваемые материалы или ходатайство о продлении установленного срока, заявка признается отозванной.</w:t>
      </w:r>
    </w:p>
    <w:p>
      <w:pPr>
        <w:spacing w:after="120"/>
        <w:ind w:firstLine="397"/>
        <w:jc w:val="both"/>
      </w:pPr>
      <w:r>
        <w:rPr>
          <w:rFonts w:ascii="Arial" w:cs="Arial" w:eastAsia="Arial" w:hAnsi="Arial"/>
          <w:sz w:val="24"/>
          <w:szCs w:val="24"/>
        </w:rPr>
        <w:t xml:space="preserve">На дополнительные материалы в части, изменяющей сущность изобретения, распространяется порядок, установленный частями одиннадцатой и двенадцатой настоящей статьи и частями четвертой и пятой статьи 23</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Если в результате экспертизы заявки по существу Кыргызпатент установит, что заявленное предложение в испрашиваемом заявителем объеме правовой охраны соответствует условиям патентоспособности изобретения, выносится решение о выдаче патента с формулой изобретения, предложенной и согласованной с заявителем.</w:t>
      </w:r>
    </w:p>
    <w:p>
      <w:pPr>
        <w:spacing w:after="120"/>
        <w:ind w:firstLine="397"/>
        <w:jc w:val="both"/>
      </w:pPr>
      <w:r>
        <w:rPr>
          <w:rFonts w:ascii="Arial" w:cs="Arial" w:eastAsia="Arial" w:hAnsi="Arial"/>
          <w:sz w:val="24"/>
          <w:szCs w:val="24"/>
        </w:rPr>
        <w:t xml:space="preserve">При установлении несоответствия заявленного предложения в испрашиваемом заявителем объеме правовой охраны условиям патентоспособности изобретения выносится решение об отказе в выдаче патента.</w:t>
      </w:r>
    </w:p>
    <w:p>
      <w:pPr>
        <w:spacing w:after="120"/>
        <w:ind w:firstLine="397"/>
        <w:jc w:val="both"/>
      </w:pPr>
      <w:r>
        <w:rPr>
          <w:rFonts w:ascii="Arial" w:cs="Arial" w:eastAsia="Arial" w:hAnsi="Arial"/>
          <w:sz w:val="24"/>
          <w:szCs w:val="24"/>
        </w:rPr>
        <w:t xml:space="preserve">Заявитель может подать в Апелляционный совет возражение на решение экспертизы по существу об отказе в выдаче патента в трехмесячный срок с даты его получения. Возражение должно быть рассмотрено Апелляционным советом в четырехмесячный срок с даты его поступления.</w:t>
      </w:r>
    </w:p>
    <w:p>
      <w:pPr>
        <w:spacing w:after="120"/>
        <w:ind w:firstLine="397"/>
        <w:jc w:val="both"/>
      </w:pPr>
      <w:r>
        <w:rPr>
          <w:rFonts w:ascii="Arial" w:cs="Arial" w:eastAsia="Arial" w:hAnsi="Arial"/>
          <w:sz w:val="24"/>
          <w:szCs w:val="24"/>
        </w:rPr>
        <w:t xml:space="preserve">При несогласии заявителя с решением Апелляционного совета он может в шестимесячный срок с даты его получения обратиться с иском в суд.</w:t>
      </w:r>
    </w:p>
    <w:p>
      <w:pPr>
        <w:spacing w:after="120"/>
        <w:ind w:firstLine="397"/>
        <w:jc w:val="both"/>
      </w:pPr>
      <w:r>
        <w:rPr>
          <w:rFonts w:ascii="Arial" w:cs="Arial" w:eastAsia="Arial" w:hAnsi="Arial"/>
          <w:sz w:val="24"/>
          <w:szCs w:val="24"/>
        </w:rPr>
        <w:t xml:space="preserve">Заявитель имеет право ознакомиться со всеми материалами, указанными в решении экспертизы. Копии запрашиваемых заявителем патентных материалов Кыргызпатент направляет в месячный срок с даты получения запроса.</w:t>
      </w:r>
    </w:p>
    <w:p>
      <w:pPr>
        <w:spacing w:after="120"/>
        <w:ind w:firstLine="397"/>
        <w:jc w:val="both"/>
      </w:pPr>
      <w:r>
        <w:rPr>
          <w:rFonts w:ascii="Arial" w:cs="Arial" w:eastAsia="Arial" w:hAnsi="Arial"/>
          <w:sz w:val="24"/>
          <w:szCs w:val="24"/>
        </w:rPr>
        <w:t xml:space="preserve">Сроки, предусмотренные статьями </w:t>
      </w:r>
      <w:hyperlink w:history="1" r:id="rIdhcq54x9-tkdvfu2oztzew">
        <w:r>
          <w:rPr>
            <w:rFonts w:ascii="Arial" w:cs="Arial" w:eastAsia="Arial" w:hAnsi="Arial"/>
            <w:color w:val="1D4ED8"/>
            <w:sz w:val="24"/>
            <w:szCs w:val="24"/>
            <w:u w:val="single"/>
          </w:rPr>
          <w:t xml:space="preserve">23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sioidsu1rvt6orhxkzd_n">
        <w:r>
          <w:rPr>
            <w:rFonts w:ascii="Arial" w:cs="Arial" w:eastAsia="Arial" w:hAnsi="Arial"/>
            <w:color w:val="1D4ED8"/>
            <w:sz w:val="24"/>
            <w:szCs w:val="24"/>
            <w:u w:val="single"/>
          </w:rPr>
          <w:t xml:space="preserve">23</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 настоящей статьей, кроме сроков, установленных частью пятнадцатой </w:t>
      </w:r>
      <w:hyperlink w:history="1" r:id="rIdw_kr4ww6stlezahfohmls">
        <w:r>
          <w:rPr>
            <w:rFonts w:ascii="Arial" w:cs="Arial" w:eastAsia="Arial" w:hAnsi="Arial"/>
            <w:color w:val="1D4ED8"/>
            <w:sz w:val="24"/>
            <w:szCs w:val="24"/>
            <w:u w:val="single"/>
          </w:rPr>
          <w:t xml:space="preserve">статьи 23-2</w:t>
        </w:r>
      </w:hyperlink>
      <w:r>
        <w:rPr>
          <w:rFonts w:ascii="Arial" w:cs="Arial" w:eastAsia="Arial" w:hAnsi="Arial"/>
          <w:sz w:val="24"/>
          <w:szCs w:val="24"/>
        </w:rPr>
        <w:t xml:space="preserve"> и частью девятой настоящей статьи, пропущенные заявителем, могут быть восстановлены Кыргызпатентом при подтверждении наличия уважительных причин и уплате пошлины.</w:t>
      </w:r>
    </w:p>
    <w:p>
      <w:pPr>
        <w:spacing w:after="120"/>
        <w:ind w:firstLine="397"/>
        <w:jc w:val="both"/>
      </w:pPr>
      <w:r>
        <w:rPr>
          <w:rFonts w:ascii="Arial" w:cs="Arial" w:eastAsia="Arial" w:hAnsi="Arial"/>
          <w:sz w:val="24"/>
          <w:szCs w:val="24"/>
        </w:rPr>
        <w:t xml:space="preserve">Ходатайство о восстановлении срока может быть подано заявителем не позднее двенадцати месяцев со дня истечения пропущенного срока.</w:t>
      </w:r>
    </w:p>
    <w:p>
      <w:pPr>
        <w:spacing w:after="120"/>
        <w:ind w:firstLine="397"/>
        <w:jc w:val="both"/>
      </w:pPr>
      <w:r>
        <w:rPr>
          <w:rFonts w:ascii="Arial" w:cs="Arial" w:eastAsia="Arial" w:hAnsi="Arial"/>
          <w:sz w:val="24"/>
          <w:szCs w:val="24"/>
        </w:rPr>
        <w:t xml:space="preserve">Заявитель и третьи лица вправе ходатайствовать о проведении информационного поиска по заявке на изобретение для определения уровня техники, в сравнении с которым осуществляется оценка патентоспособности изобретения. Порядок проведения информационного поиска и предоставления сведений о нем определяется Кыргызпатентом.</w:t>
      </w:r>
    </w:p>
    <w:p>
      <w:pPr>
        <w:spacing w:after="120"/>
        <w:ind w:firstLine="397"/>
        <w:jc w:val="both"/>
      </w:pPr>
      <w:r>
        <w:rPr>
          <w:rFonts w:ascii="Arial" w:cs="Arial" w:eastAsia="Arial" w:hAnsi="Arial"/>
          <w:i/>
          <w:iCs/>
          <w:sz w:val="24"/>
          <w:szCs w:val="24"/>
        </w:rPr>
        <w:t xml:space="preserve">(В редакции Законов КР от </w:t>
      </w:r>
      <w:hyperlink w:history="1" r:id="rIdirprh2dg-snpfmxsn6qb2">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upbr6x0hdqozdcreyft2n">
        <w:r>
          <w:rPr>
            <w:rFonts w:ascii="Arial" w:cs="Arial" w:eastAsia="Arial" w:hAnsi="Arial"/>
            <w:i/>
            <w:iCs/>
            <w:color w:val="1D4ED8"/>
            <w:sz w:val="24"/>
            <w:szCs w:val="24"/>
            <w:u w:val="single"/>
          </w:rPr>
          <w:t xml:space="preserve">6 декабря 2006 года № 200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Экспертиза заявки на полезную модель</w:t>
      </w:r>
    </w:p>
    <w:p>
      <w:pPr>
        <w:spacing w:after="120"/>
        <w:ind w:firstLine="397"/>
        <w:jc w:val="both"/>
      </w:pPr>
      <w:r>
        <w:rPr>
          <w:rFonts w:ascii="Arial" w:cs="Arial" w:eastAsia="Arial" w:hAnsi="Arial"/>
          <w:sz w:val="24"/>
          <w:szCs w:val="24"/>
        </w:rPr>
        <w:t xml:space="preserve">По заявке на полезную модель Кыргызпатент проводит формальную и предварительную экспертизу.</w:t>
      </w:r>
    </w:p>
    <w:p>
      <w:pPr>
        <w:spacing w:after="120"/>
        <w:ind w:firstLine="397"/>
        <w:jc w:val="both"/>
      </w:pPr>
      <w:r>
        <w:rPr>
          <w:rFonts w:ascii="Arial" w:cs="Arial" w:eastAsia="Arial" w:hAnsi="Arial"/>
          <w:sz w:val="24"/>
          <w:szCs w:val="24"/>
        </w:rPr>
        <w:t xml:space="preserve">При проведении формальной экспертизы заявки на полезную модель применяются соответствующим образом положения, содержащиеся в </w:t>
      </w:r>
      <w:hyperlink w:history="1" r:id="rId_fr5xgnwey5440riq6zqt">
        <w:r>
          <w:rPr>
            <w:rFonts w:ascii="Arial" w:cs="Arial" w:eastAsia="Arial" w:hAnsi="Arial"/>
            <w:color w:val="1D4ED8"/>
            <w:sz w:val="24"/>
            <w:szCs w:val="24"/>
            <w:u w:val="single"/>
          </w:rPr>
          <w:t xml:space="preserve">статье 23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При проведении предварительной экспертизы заявки на полезную модель применяются соответствующим образом положения, содержащиеся в частях первой-десятой, тринадцатой-пятнадцатой </w:t>
      </w:r>
      <w:hyperlink w:history="1" r:id="rIdvd7hftbfdhqsfybwmn3vf">
        <w:r>
          <w:rPr>
            <w:rFonts w:ascii="Arial" w:cs="Arial" w:eastAsia="Arial" w:hAnsi="Arial"/>
            <w:color w:val="1D4ED8"/>
            <w:sz w:val="24"/>
            <w:szCs w:val="24"/>
            <w:u w:val="single"/>
          </w:rPr>
          <w:t xml:space="preserve">статьи 23</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 в частях одиннадцатой-тринадцатой </w:t>
      </w:r>
      <w:hyperlink w:history="1" r:id="rIdvk40ha-oqf-aghulhzn9j">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По заявке на полезную модель, прошедшей предварительную экспертизу с положительным результатом, выносится решение о выдаче патента на полезную модель, и патент выдается под ответственность заявителя.</w:t>
      </w:r>
    </w:p>
    <w:p>
      <w:pPr>
        <w:spacing w:after="120"/>
        <w:ind w:firstLine="397"/>
        <w:jc w:val="both"/>
      </w:pPr>
      <w:r>
        <w:rPr>
          <w:rFonts w:ascii="Arial" w:cs="Arial" w:eastAsia="Arial" w:hAnsi="Arial"/>
          <w:i/>
          <w:iCs/>
          <w:sz w:val="24"/>
          <w:szCs w:val="24"/>
        </w:rPr>
        <w:t xml:space="preserve">(В редакции Законов КР от </w:t>
      </w:r>
      <w:hyperlink w:history="1" r:id="rIdgpwk_gjke1cbwb2wdpj8t">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tbs0opfda76yuqogi8j2">
        <w:r>
          <w:rPr>
            <w:rFonts w:ascii="Arial" w:cs="Arial" w:eastAsia="Arial" w:hAnsi="Arial"/>
            <w:i/>
            <w:iCs/>
            <w:color w:val="1D4ED8"/>
            <w:sz w:val="24"/>
            <w:szCs w:val="24"/>
            <w:u w:val="single"/>
          </w:rPr>
          <w:t xml:space="preserve">6 декабря 2006 года № 200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 Преобразование заявок</w:t>
      </w:r>
    </w:p>
    <w:p>
      <w:pPr>
        <w:spacing w:after="120"/>
        <w:ind w:firstLine="397"/>
        <w:jc w:val="both"/>
      </w:pPr>
      <w:r>
        <w:rPr>
          <w:rFonts w:ascii="Arial" w:cs="Arial" w:eastAsia="Arial" w:hAnsi="Arial"/>
          <w:sz w:val="24"/>
          <w:szCs w:val="24"/>
        </w:rPr>
        <w:t xml:space="preserve">До публикации сведений о заявке на изобретение, но не позднее даты получения решения о выдаче патента, заявитель вправе преобразовать ее в заявку на полезную модель путем подачи соответствующего заявления.</w:t>
      </w:r>
    </w:p>
    <w:p>
      <w:pPr>
        <w:spacing w:after="120"/>
        <w:ind w:firstLine="397"/>
        <w:jc w:val="both"/>
      </w:pPr>
      <w:r>
        <w:rPr>
          <w:rFonts w:ascii="Arial" w:cs="Arial" w:eastAsia="Arial" w:hAnsi="Arial"/>
          <w:sz w:val="24"/>
          <w:szCs w:val="24"/>
        </w:rPr>
        <w:t xml:space="preserve">Преобразование заявки на полезную модель в заявку на изобретение по ходатайству заявителя возможно до даты получения заявителем решения о выдаче патента.</w:t>
      </w:r>
    </w:p>
    <w:p>
      <w:pPr>
        <w:spacing w:after="120"/>
        <w:ind w:firstLine="397"/>
        <w:jc w:val="both"/>
      </w:pPr>
      <w:r>
        <w:rPr>
          <w:rFonts w:ascii="Arial" w:cs="Arial" w:eastAsia="Arial" w:hAnsi="Arial"/>
          <w:sz w:val="24"/>
          <w:szCs w:val="24"/>
        </w:rPr>
        <w:t xml:space="preserve">При указанных преобразованиях сохраняются приоритет и дата подачи первой заявки.</w:t>
      </w:r>
    </w:p>
    <w:p>
      <w:pPr>
        <w:spacing w:after="120"/>
        <w:ind w:firstLine="397"/>
        <w:jc w:val="both"/>
      </w:pPr>
      <w:r>
        <w:rPr>
          <w:rFonts w:ascii="Arial" w:cs="Arial" w:eastAsia="Arial" w:hAnsi="Arial"/>
          <w:i/>
          <w:iCs/>
          <w:sz w:val="24"/>
          <w:szCs w:val="24"/>
        </w:rPr>
        <w:t xml:space="preserve">(В редакции Закона КР от </w:t>
      </w:r>
      <w:hyperlink w:history="1" r:id="rIdg2uaubk1zifogjycouhf9">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 Экспертиза заявки на промышленный образец</w:t>
      </w:r>
    </w:p>
    <w:p>
      <w:pPr>
        <w:spacing w:after="120"/>
        <w:ind w:firstLine="397"/>
        <w:jc w:val="both"/>
      </w:pPr>
      <w:r>
        <w:rPr>
          <w:rFonts w:ascii="Arial" w:cs="Arial" w:eastAsia="Arial" w:hAnsi="Arial"/>
          <w:sz w:val="24"/>
          <w:szCs w:val="24"/>
        </w:rPr>
        <w:t xml:space="preserve">По заявке на промышленный образец Кыргызпатент проводит формальную и предварительную экспертизу.</w:t>
      </w:r>
    </w:p>
    <w:p>
      <w:pPr>
        <w:spacing w:after="120"/>
        <w:ind w:firstLine="397"/>
        <w:jc w:val="both"/>
      </w:pPr>
      <w:r>
        <w:rPr>
          <w:rFonts w:ascii="Arial" w:cs="Arial" w:eastAsia="Arial" w:hAnsi="Arial"/>
          <w:sz w:val="24"/>
          <w:szCs w:val="24"/>
        </w:rPr>
        <w:t xml:space="preserve">По ходатайству заявителя, которое может быть подано одновременно с подачей заявки или в течение двенадцати месяцев с даты подачи, рассмотрение заявки может быть осуществлено с проведением или без проведения экспертизы заявки по существу. Если ходатайство не подано в указанный срок, заявка признается отозванной.</w:t>
      </w:r>
    </w:p>
    <w:p>
      <w:pPr>
        <w:spacing w:after="120"/>
        <w:ind w:firstLine="397"/>
        <w:jc w:val="both"/>
      </w:pPr>
      <w:r>
        <w:rPr>
          <w:rFonts w:ascii="Arial" w:cs="Arial" w:eastAsia="Arial" w:hAnsi="Arial"/>
          <w:sz w:val="24"/>
          <w:szCs w:val="24"/>
        </w:rPr>
        <w:t xml:space="preserve">При проведении формальной экспертизы заявки на промышленный образец применяются соответствующим образом положения, содержащиеся в </w:t>
      </w:r>
      <w:hyperlink w:history="1" r:id="rIdrh00-e6ypro4hqjwn6c4l">
        <w:r>
          <w:rPr>
            <w:rFonts w:ascii="Arial" w:cs="Arial" w:eastAsia="Arial" w:hAnsi="Arial"/>
            <w:color w:val="1D4ED8"/>
            <w:sz w:val="24"/>
            <w:szCs w:val="24"/>
            <w:u w:val="single"/>
          </w:rPr>
          <w:t xml:space="preserve">статье 23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При проведении предварительной экспертизы заявки Кыргызпатент в течение четырех месяцев проверяет соблюдение установленных требований к содержанию документов заявки, соответствие заявленного промышленного образца условиям патентоспособности по представленным заявителем материалам заявки, фонду выданных охранных документов Кыргызпатента, неотозванным заявкам с более ранним приоритетом, устанавливает приоритет промышленного образца, проверяет соответствие заявки требованиям единства промышленного образца.</w:t>
      </w:r>
    </w:p>
    <w:p>
      <w:pPr>
        <w:spacing w:after="120"/>
        <w:ind w:firstLine="397"/>
        <w:jc w:val="both"/>
      </w:pPr>
      <w:r>
        <w:rPr>
          <w:rFonts w:ascii="Arial" w:cs="Arial" w:eastAsia="Arial" w:hAnsi="Arial"/>
          <w:sz w:val="24"/>
          <w:szCs w:val="24"/>
        </w:rPr>
        <w:t xml:space="preserve">При проведении предварительной экспертизы заявки на промышленный образец применяются соответствующим образом положения, содержащиеся в частях третьей-пятнадцатой, восемнадцатой </w:t>
      </w:r>
      <w:hyperlink w:history="1" r:id="rIdyrf1c6pwnanqdj1s3rxyh">
        <w:r>
          <w:rPr>
            <w:rFonts w:ascii="Arial" w:cs="Arial" w:eastAsia="Arial" w:hAnsi="Arial"/>
            <w:color w:val="1D4ED8"/>
            <w:sz w:val="24"/>
            <w:szCs w:val="24"/>
            <w:u w:val="single"/>
          </w:rPr>
          <w:t xml:space="preserve">статьи 23</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По ходатайству заявителя или третьих лиц Кыргызпатент в течение двенадцати месяцев с даты подачи ходатайства проводит экспертизу заявки по существу. Заявитель уведомляется о поступивших ходатайствах третьих лиц.</w:t>
      </w:r>
    </w:p>
    <w:p>
      <w:pPr>
        <w:spacing w:after="120"/>
        <w:ind w:firstLine="397"/>
        <w:jc w:val="both"/>
      </w:pPr>
      <w:r>
        <w:rPr>
          <w:rFonts w:ascii="Arial" w:cs="Arial" w:eastAsia="Arial" w:hAnsi="Arial"/>
          <w:sz w:val="24"/>
          <w:szCs w:val="24"/>
        </w:rPr>
        <w:t xml:space="preserve">При проведении экспертизы заявки по существу применяются соответствующим образом положения, содержащиеся в частях второй-тринадцатой </w:t>
      </w:r>
      <w:hyperlink w:history="1" r:id="rIdh3kmjimhq7pv6pzizqfgj">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(В редакции Закона КР от </w:t>
      </w:r>
      <w:hyperlink w:history="1" r:id="rId8c_ezd830mtbvvlcqrpjk">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 Регистрация объектов промышленной собственности, публикация сведений о выдаче патента и выдача патента</w:t>
      </w:r>
    </w:p>
    <w:p>
      <w:pPr>
        <w:spacing w:after="120"/>
        <w:ind w:firstLine="397"/>
        <w:jc w:val="both"/>
      </w:pPr>
      <w:r>
        <w:rPr>
          <w:rFonts w:ascii="Arial" w:cs="Arial" w:eastAsia="Arial" w:hAnsi="Arial"/>
          <w:sz w:val="24"/>
          <w:szCs w:val="24"/>
        </w:rPr>
        <w:t xml:space="preserve">Кыргызпатент после принятия решения о выдаче патента, при условии уплаты пошлины за регистрацию и выдачу патента, вносит в Государственный реестр изобретений Кыргызской Республики, Государственный реестр полезных моделей Кыргызской Республики или Государственный реестр промышленных образцов Кыргызской Республики соответственно изобретение, полезную модель или промышленный образец, публикует сведения о выдаче патента в официальном бюллетене и выдает патент лицу, на имя которого он испрашивался.</w:t>
      </w:r>
    </w:p>
    <w:p>
      <w:pPr>
        <w:spacing w:after="120"/>
        <w:ind w:firstLine="397"/>
        <w:jc w:val="both"/>
      </w:pPr>
      <w:r>
        <w:rPr>
          <w:rFonts w:ascii="Arial" w:cs="Arial" w:eastAsia="Arial" w:hAnsi="Arial"/>
          <w:sz w:val="24"/>
          <w:szCs w:val="24"/>
        </w:rPr>
        <w:t xml:space="preserve">При наличии нескольких лиц, на имя которых испрашивается патент, им выдается один патент.</w:t>
      </w:r>
    </w:p>
    <w:p>
      <w:pPr>
        <w:spacing w:after="120"/>
        <w:ind w:firstLine="397"/>
        <w:jc w:val="both"/>
      </w:pPr>
      <w:r>
        <w:rPr>
          <w:rFonts w:ascii="Arial" w:cs="Arial" w:eastAsia="Arial" w:hAnsi="Arial"/>
          <w:sz w:val="24"/>
          <w:szCs w:val="24"/>
        </w:rPr>
        <w:t xml:space="preserve">Документ, подтверждающий уплату пошлины за регистрацию и выдачу патента, представляется в течение двух месяцев с даты получения заявителем решения о выдаче патента или в течение трех месяцев со дня истечения указанного двухмесячного срока при условии уплаты дополнительной пошлины.</w:t>
      </w:r>
    </w:p>
    <w:p>
      <w:pPr>
        <w:spacing w:after="120"/>
        <w:ind w:firstLine="397"/>
        <w:jc w:val="both"/>
      </w:pPr>
      <w:r>
        <w:rPr>
          <w:rFonts w:ascii="Arial" w:cs="Arial" w:eastAsia="Arial" w:hAnsi="Arial"/>
          <w:sz w:val="24"/>
          <w:szCs w:val="24"/>
        </w:rPr>
        <w:t xml:space="preserve">При непредставлении в установленном порядке документа, подтверждающего уплату пошлины за регистрацию и выдачу патента, регистрация объекта промышленной собственности, публикация и выдача патента не производятся, соответствующая заявка считается отозванной.</w:t>
      </w:r>
    </w:p>
    <w:p>
      <w:pPr>
        <w:spacing w:after="120"/>
        <w:ind w:firstLine="397"/>
        <w:jc w:val="both"/>
      </w:pPr>
      <w:r>
        <w:rPr>
          <w:rFonts w:ascii="Arial" w:cs="Arial" w:eastAsia="Arial" w:hAnsi="Arial"/>
          <w:sz w:val="24"/>
          <w:szCs w:val="24"/>
        </w:rPr>
        <w:t xml:space="preserve">Перечень и полноту сведений, публикуемых в официальном бюллетене, определяет Кыргызпатент.</w:t>
      </w:r>
    </w:p>
    <w:p>
      <w:pPr>
        <w:spacing w:after="120"/>
        <w:ind w:firstLine="397"/>
        <w:jc w:val="both"/>
      </w:pPr>
      <w:r>
        <w:rPr>
          <w:rFonts w:ascii="Arial" w:cs="Arial" w:eastAsia="Arial" w:hAnsi="Arial"/>
          <w:sz w:val="24"/>
          <w:szCs w:val="24"/>
        </w:rPr>
        <w:t xml:space="preserve">После публикации сведений о выдаче патента любое лицо вправе ознакомиться с материалами заявки.</w:t>
      </w:r>
    </w:p>
    <w:p>
      <w:pPr>
        <w:spacing w:after="120"/>
        <w:ind w:firstLine="397"/>
        <w:jc w:val="both"/>
      </w:pPr>
      <w:r>
        <w:rPr>
          <w:rFonts w:ascii="Arial" w:cs="Arial" w:eastAsia="Arial" w:hAnsi="Arial"/>
          <w:sz w:val="24"/>
          <w:szCs w:val="24"/>
        </w:rPr>
        <w:t xml:space="preserve">Форму патента и свидетельства автора, а также состав указанных в них сведений устанавливает Кыргызпатент.</w:t>
      </w:r>
    </w:p>
    <w:p>
      <w:pPr>
        <w:spacing w:after="120"/>
        <w:ind w:firstLine="397"/>
        <w:jc w:val="both"/>
      </w:pPr>
      <w:r>
        <w:rPr>
          <w:rFonts w:ascii="Arial" w:cs="Arial" w:eastAsia="Arial" w:hAnsi="Arial"/>
          <w:sz w:val="24"/>
          <w:szCs w:val="24"/>
        </w:rPr>
        <w:t xml:space="preserve">В случае обнаружения очевидных и технических ошибок по требованию владельца патента и автора Кыргызпатент вносит в выданные патент и свидетельство автора соответствующие исправления без оплаты пошлины".</w:t>
      </w:r>
    </w:p>
    <w:p>
      <w:pPr>
        <w:spacing w:after="120"/>
        <w:ind w:firstLine="397"/>
        <w:jc w:val="both"/>
      </w:pPr>
      <w:r>
        <w:rPr>
          <w:rFonts w:ascii="Arial" w:cs="Arial" w:eastAsia="Arial" w:hAnsi="Arial"/>
          <w:sz w:val="24"/>
          <w:szCs w:val="24"/>
        </w:rPr>
        <w:t xml:space="preserve">Автору объекта промышленной собственности, не являющемуся владельцем патента, по его желанию Кыргызпатентом выдается свидетельство автора.</w:t>
      </w:r>
    </w:p>
    <w:p>
      <w:pPr>
        <w:spacing w:after="120"/>
        <w:ind w:firstLine="397"/>
        <w:jc w:val="both"/>
      </w:pPr>
      <w:r>
        <w:rPr>
          <w:rFonts w:ascii="Arial" w:cs="Arial" w:eastAsia="Arial" w:hAnsi="Arial"/>
          <w:i/>
          <w:iCs/>
          <w:sz w:val="24"/>
          <w:szCs w:val="24"/>
        </w:rPr>
        <w:t xml:space="preserve">(В редакции Законов КР от </w:t>
      </w:r>
      <w:hyperlink w:history="1" r:id="rIdur-sqyocybt0_erds-p1k">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pqdxcng2d-f3ixefyjfxj">
        <w:r>
          <w:rPr>
            <w:rFonts w:ascii="Arial" w:cs="Arial" w:eastAsia="Arial" w:hAnsi="Arial"/>
            <w:i/>
            <w:iCs/>
            <w:color w:val="1D4ED8"/>
            <w:sz w:val="24"/>
            <w:szCs w:val="24"/>
            <w:u w:val="single"/>
          </w:rPr>
          <w:t xml:space="preserve">25 января 2013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Публикация сведений о регистрации объектов промышленной собственности</w:t>
      </w:r>
    </w:p>
    <w:p>
      <w:pPr>
        <w:spacing w:after="120"/>
        <w:ind w:firstLine="397"/>
        <w:jc w:val="both"/>
      </w:pPr>
      <w:r>
        <w:rPr>
          <w:rFonts w:ascii="Arial" w:cs="Arial" w:eastAsia="Arial" w:hAnsi="Arial"/>
          <w:i/>
          <w:iCs/>
          <w:sz w:val="24"/>
          <w:szCs w:val="24"/>
        </w:rPr>
        <w:t xml:space="preserve">Исключена в соответствии с </w:t>
      </w:r>
      <w:hyperlink w:history="1" r:id="rId-msu4g0g6iyue4gxtf2u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февраля 2003 года № 46</w:t>
      </w:r>
    </w:p>
    <w:p>
      <w:pPr>
        <w:spacing w:after="120"/>
        <w:ind w:firstLine="397"/>
        <w:jc w:val="both"/>
      </w:pPr>
      <w:r>
        <w:rPr>
          <w:rFonts w:ascii="Arial" w:cs="Arial" w:eastAsia="Arial" w:hAnsi="Arial"/>
          <w:b/>
          <w:bCs/>
          <w:sz w:val="24"/>
          <w:szCs w:val="24"/>
        </w:rPr>
        <w:t xml:space="preserve">Статья 30. Выдача патентов</w:t>
      </w:r>
    </w:p>
    <w:p>
      <w:pPr>
        <w:spacing w:after="120"/>
        <w:ind w:firstLine="397"/>
        <w:jc w:val="both"/>
      </w:pPr>
      <w:r>
        <w:rPr>
          <w:rFonts w:ascii="Arial" w:cs="Arial" w:eastAsia="Arial" w:hAnsi="Arial"/>
          <w:i/>
          <w:iCs/>
          <w:sz w:val="24"/>
          <w:szCs w:val="24"/>
        </w:rPr>
        <w:t xml:space="preserve">Исключена в соответствии с </w:t>
      </w:r>
      <w:hyperlink w:history="1" r:id="rIdwp9junftnjbojiauuyty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февраля 2003 года № 46</w:t>
      </w:r>
    </w:p>
    <w:p>
      <w:pPr>
        <w:spacing w:after="120"/>
        <w:ind w:firstLine="397"/>
        <w:jc w:val="center"/>
      </w:pPr>
      <w:r>
        <w:rPr>
          <w:rFonts w:ascii="Arial" w:cs="Arial" w:eastAsia="Arial" w:hAnsi="Arial"/>
          <w:b/>
          <w:bCs/>
          <w:sz w:val="24"/>
          <w:szCs w:val="24"/>
        </w:rPr>
        <w:t xml:space="preserve">Раздел VI
 Прекращение и восстановление действия патентов</w:t>
      </w:r>
    </w:p>
    <w:p>
      <w:pPr>
        <w:spacing w:after="120"/>
        <w:ind w:firstLine="397"/>
        <w:jc w:val="center"/>
      </w:pPr>
      <w:r>
        <w:rPr>
          <w:rFonts w:ascii="Arial" w:cs="Arial" w:eastAsia="Arial" w:hAnsi="Arial"/>
          <w:i/>
          <w:iCs/>
          <w:sz w:val="24"/>
          <w:szCs w:val="24"/>
        </w:rPr>
        <w:t xml:space="preserve">(Название раздела в редакции </w:t>
      </w:r>
      <w:hyperlink w:history="1" r:id="rIdkysowv4tw32xu-2hgxuk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25 января 2013 года № 8)</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Оспаривание патентов</w:t>
      </w:r>
    </w:p>
    <w:p>
      <w:pPr>
        <w:spacing w:after="120"/>
        <w:ind w:firstLine="397"/>
        <w:jc w:val="both"/>
      </w:pPr>
      <w:r>
        <w:rPr>
          <w:rFonts w:ascii="Arial" w:cs="Arial" w:eastAsia="Arial" w:hAnsi="Arial"/>
          <w:sz w:val="24"/>
          <w:szCs w:val="24"/>
        </w:rPr>
        <w:t xml:space="preserve">Патент в течение всего срока его действия может быть признан недействительным полностью или частично по возражению против его выдачи в случаях:</w:t>
      </w:r>
    </w:p>
    <w:p>
      <w:pPr>
        <w:spacing w:after="120"/>
        <w:ind w:firstLine="397"/>
        <w:jc w:val="both"/>
      </w:pPr>
      <w:r>
        <w:rPr>
          <w:rFonts w:ascii="Arial" w:cs="Arial" w:eastAsia="Arial" w:hAnsi="Arial"/>
          <w:sz w:val="24"/>
          <w:szCs w:val="24"/>
        </w:rPr>
        <w:t xml:space="preserve">1) несоответствия охраняемого решения условиям патентоспособности, установленным настоящим Законом;</w:t>
      </w:r>
    </w:p>
    <w:p>
      <w:pPr>
        <w:spacing w:after="120"/>
        <w:ind w:firstLine="397"/>
        <w:jc w:val="both"/>
      </w:pPr>
      <w:r>
        <w:rPr>
          <w:rFonts w:ascii="Arial" w:cs="Arial" w:eastAsia="Arial" w:hAnsi="Arial"/>
          <w:sz w:val="24"/>
          <w:szCs w:val="24"/>
        </w:rPr>
        <w:t xml:space="preserve">2) наличия в формуле изобретения, полезной модели или в перечне существенных признаков промышленного образца признаков, отсутствовавших в первоначальных материалах заявки;</w:t>
      </w:r>
    </w:p>
    <w:p>
      <w:pPr>
        <w:spacing w:after="120"/>
        <w:ind w:firstLine="397"/>
        <w:jc w:val="both"/>
      </w:pPr>
      <w:r>
        <w:rPr>
          <w:rFonts w:ascii="Arial" w:cs="Arial" w:eastAsia="Arial" w:hAnsi="Arial"/>
          <w:sz w:val="24"/>
          <w:szCs w:val="24"/>
        </w:rPr>
        <w:t xml:space="preserve">3) неправильного указания в патенте автора (авторов) или их владельцев.</w:t>
      </w:r>
    </w:p>
    <w:p>
      <w:pPr>
        <w:spacing w:after="120"/>
        <w:ind w:firstLine="397"/>
        <w:jc w:val="both"/>
      </w:pPr>
      <w:r>
        <w:rPr>
          <w:rFonts w:ascii="Arial" w:cs="Arial" w:eastAsia="Arial" w:hAnsi="Arial"/>
          <w:sz w:val="24"/>
          <w:szCs w:val="24"/>
        </w:rPr>
        <w:t xml:space="preserve">Лицо, подающее возражение, обязано мотивировать его, а также представить документ об уплате пошлины.</w:t>
      </w:r>
    </w:p>
    <w:p>
      <w:pPr>
        <w:spacing w:after="120"/>
        <w:ind w:firstLine="397"/>
        <w:jc w:val="both"/>
      </w:pPr>
      <w:r>
        <w:rPr>
          <w:rFonts w:ascii="Arial" w:cs="Arial" w:eastAsia="Arial" w:hAnsi="Arial"/>
          <w:sz w:val="24"/>
          <w:szCs w:val="24"/>
        </w:rPr>
        <w:t xml:space="preserve">Возражение против выдачи патента по основаниям, предусмотренным пунктами 1, 2 настоящей статьи, должно быть рассмотрено Апелляционным советом в шестимесячный срок с даты его поступления; владелец патента должен быть ознакомлен с возражением.</w:t>
      </w:r>
    </w:p>
    <w:p>
      <w:pPr>
        <w:spacing w:after="120"/>
        <w:ind w:firstLine="397"/>
        <w:jc w:val="both"/>
      </w:pPr>
      <w:r>
        <w:rPr>
          <w:rFonts w:ascii="Arial" w:cs="Arial" w:eastAsia="Arial" w:hAnsi="Arial"/>
          <w:sz w:val="24"/>
          <w:szCs w:val="24"/>
        </w:rPr>
        <w:t xml:space="preserve">Лицо, подавшее возражение, а также владелец патента могут участвовать в его рассмотрении. При этом Апелляционный совет не выходит за пределы мотивов, содержащихся в возражении против выдачи патента.</w:t>
      </w:r>
    </w:p>
    <w:p>
      <w:pPr>
        <w:spacing w:after="120"/>
        <w:ind w:firstLine="397"/>
        <w:jc w:val="both"/>
      </w:pPr>
      <w:r>
        <w:rPr>
          <w:rFonts w:ascii="Arial" w:cs="Arial" w:eastAsia="Arial" w:hAnsi="Arial"/>
          <w:sz w:val="24"/>
          <w:szCs w:val="24"/>
        </w:rPr>
        <w:t xml:space="preserve">При несогласии с решением Апелляционного совета по возражению против выдачи патента любая из сторон в шестимесячный срок с момента принятия решения может подать иск в суд.</w:t>
      </w:r>
    </w:p>
    <w:p>
      <w:pPr>
        <w:spacing w:after="120"/>
        <w:ind w:firstLine="397"/>
        <w:jc w:val="both"/>
      </w:pPr>
      <w:r>
        <w:rPr>
          <w:rFonts w:ascii="Arial" w:cs="Arial" w:eastAsia="Arial" w:hAnsi="Arial"/>
          <w:b/>
          <w:bCs/>
          <w:sz w:val="24"/>
          <w:szCs w:val="24"/>
        </w:rPr>
        <w:t xml:space="preserve">Статья 32. Признание патента недействительным и прекращение его действия</w:t>
      </w:r>
    </w:p>
    <w:p>
      <w:pPr>
        <w:spacing w:after="120"/>
        <w:ind w:firstLine="397"/>
        <w:jc w:val="both"/>
      </w:pPr>
      <w:r>
        <w:rPr>
          <w:rFonts w:ascii="Arial" w:cs="Arial" w:eastAsia="Arial" w:hAnsi="Arial"/>
          <w:sz w:val="24"/>
          <w:szCs w:val="24"/>
        </w:rPr>
        <w:t xml:space="preserve">Патент признается недействительным полностью или частично на основании решения Апелляционного совета или решения суда, вступившего в законную силу.</w:t>
      </w:r>
    </w:p>
    <w:p>
      <w:pPr>
        <w:spacing w:after="120"/>
        <w:ind w:firstLine="397"/>
        <w:jc w:val="both"/>
      </w:pPr>
      <w:r>
        <w:rPr>
          <w:rFonts w:ascii="Arial" w:cs="Arial" w:eastAsia="Arial" w:hAnsi="Arial"/>
          <w:sz w:val="24"/>
          <w:szCs w:val="24"/>
        </w:rPr>
        <w:t xml:space="preserve">Действие патента прекращается:</w:t>
      </w:r>
    </w:p>
    <w:p>
      <w:pPr>
        <w:spacing w:after="120"/>
        <w:ind w:firstLine="397"/>
        <w:jc w:val="both"/>
      </w:pPr>
      <w:r>
        <w:rPr>
          <w:rFonts w:ascii="Arial" w:cs="Arial" w:eastAsia="Arial" w:hAnsi="Arial"/>
          <w:sz w:val="24"/>
          <w:szCs w:val="24"/>
        </w:rPr>
        <w:t xml:space="preserve">1) по истечении срока его действия, установленного в соответствии с настоящим Законом;</w:t>
      </w:r>
    </w:p>
    <w:p>
      <w:pPr>
        <w:spacing w:after="120"/>
        <w:ind w:firstLine="397"/>
        <w:jc w:val="both"/>
      </w:pPr>
      <w:r>
        <w:rPr>
          <w:rFonts w:ascii="Arial" w:cs="Arial" w:eastAsia="Arial" w:hAnsi="Arial"/>
          <w:sz w:val="24"/>
          <w:szCs w:val="24"/>
        </w:rPr>
        <w:t xml:space="preserve">2) при неуплате в установленный срок пошлины за поддержание патента в силе - с даты истечения установленного срока для уплаты пошлины за поддержание патента в силе;</w:t>
      </w:r>
    </w:p>
    <w:p>
      <w:pPr>
        <w:spacing w:after="120"/>
        <w:ind w:firstLine="397"/>
        <w:jc w:val="both"/>
      </w:pPr>
      <w:r>
        <w:rPr>
          <w:rFonts w:ascii="Arial" w:cs="Arial" w:eastAsia="Arial" w:hAnsi="Arial"/>
          <w:sz w:val="24"/>
          <w:szCs w:val="24"/>
        </w:rPr>
        <w:t xml:space="preserve">3) на основании заявления, поданного владельцем патента в Кыргызпатент, если отказ не нарушает интересы третьих лиц - с даты публикации в официальном бюллетене Кыргызпатента сведений о досрочном прекращении действия патента в связи с заявлением владельца патента.</w:t>
      </w:r>
    </w:p>
    <w:p>
      <w:pPr>
        <w:spacing w:after="120"/>
        <w:ind w:firstLine="397"/>
        <w:jc w:val="both"/>
      </w:pPr>
      <w:r>
        <w:rPr>
          <w:rFonts w:ascii="Arial" w:cs="Arial" w:eastAsia="Arial" w:hAnsi="Arial"/>
          <w:sz w:val="24"/>
          <w:szCs w:val="24"/>
        </w:rPr>
        <w:t xml:space="preserve">Кыргызпатент публикует в официальном бюллетене сведения о патентах, признанных недействительными полностью или частично, и о патентах, действие которых прекращено.</w:t>
      </w:r>
    </w:p>
    <w:p>
      <w:pPr>
        <w:spacing w:after="120"/>
        <w:ind w:firstLine="397"/>
        <w:jc w:val="both"/>
      </w:pPr>
      <w:r>
        <w:rPr>
          <w:rFonts w:ascii="Arial" w:cs="Arial" w:eastAsia="Arial" w:hAnsi="Arial"/>
          <w:i/>
          <w:iCs/>
          <w:sz w:val="24"/>
          <w:szCs w:val="24"/>
        </w:rPr>
        <w:t xml:space="preserve">(В редакции Закона КР от </w:t>
      </w:r>
      <w:hyperlink w:history="1" r:id="rIdz5ysblz2gzwmqfv74h0pd">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1</w:t>
      </w:r>
      <w:r>
        <w:rPr>
          <w:rFonts w:ascii="Arial" w:cs="Arial" w:eastAsia="Arial" w:hAnsi="Arial"/>
          <w:b/>
          <w:bCs/>
          <w:sz w:val="24"/>
          <w:szCs w:val="24"/>
        </w:rPr>
        <w:t xml:space="preserve">. Восстановление действия патента. Право послепользования</w:t>
      </w:r>
    </w:p>
    <w:p>
      <w:pPr>
        <w:spacing w:after="120"/>
        <w:ind w:firstLine="397"/>
        <w:jc w:val="both"/>
      </w:pPr>
      <w:r>
        <w:rPr>
          <w:rFonts w:ascii="Arial" w:cs="Arial" w:eastAsia="Arial" w:hAnsi="Arial"/>
          <w:sz w:val="24"/>
          <w:szCs w:val="24"/>
        </w:rPr>
        <w:t xml:space="preserve">Если действие патента на изобретение было прекращено вследствие неуплаты в установленный срок пошлины за поддержание патента в силе и срок действия патента не истек, то по ходатайству его владельца действие такого патента может быть восстановлено Кыргызпатентом при условии уплаты задолженности по пошлине и пошлины за подачу такого ходатайства в установленном размере.</w:t>
      </w:r>
    </w:p>
    <w:p>
      <w:pPr>
        <w:spacing w:after="120"/>
        <w:ind w:firstLine="397"/>
        <w:jc w:val="both"/>
      </w:pPr>
      <w:r>
        <w:rPr>
          <w:rFonts w:ascii="Arial" w:cs="Arial" w:eastAsia="Arial" w:hAnsi="Arial"/>
          <w:sz w:val="24"/>
          <w:szCs w:val="24"/>
        </w:rPr>
        <w:t xml:space="preserve">Сведения о восстановлении действия патента на изобретение публикуются в официальном бюллетене Кыргызпатента.</w:t>
      </w:r>
    </w:p>
    <w:p>
      <w:pPr>
        <w:spacing w:after="120"/>
        <w:ind w:firstLine="397"/>
        <w:jc w:val="both"/>
      </w:pPr>
      <w:r>
        <w:rPr>
          <w:rFonts w:ascii="Arial" w:cs="Arial" w:eastAsia="Arial" w:hAnsi="Arial"/>
          <w:sz w:val="24"/>
          <w:szCs w:val="24"/>
        </w:rPr>
        <w:t xml:space="preserve">Любое физическое или юридическое лицо, которое с момента прекращения действия патента на изобретение до даты его восстановления, в соответствии с частью 1 настоящей статьи, использовало на территории Кыргызской Республики тождественное решение или сделало необходимые к этому приготовления, сохраняет право на дальнейшее его безвозмездное использование без расширения объема такого использования (право послепользования).</w:t>
      </w:r>
    </w:p>
    <w:p>
      <w:pPr>
        <w:spacing w:after="120"/>
        <w:ind w:firstLine="397"/>
        <w:jc w:val="both"/>
      </w:pPr>
      <w:r>
        <w:rPr>
          <w:rFonts w:ascii="Arial" w:cs="Arial" w:eastAsia="Arial" w:hAnsi="Arial"/>
          <w:i/>
          <w:iCs/>
          <w:sz w:val="24"/>
          <w:szCs w:val="24"/>
        </w:rPr>
        <w:t xml:space="preserve">(В редакции Закона КР от </w:t>
      </w:r>
      <w:hyperlink w:history="1" r:id="rIdgofh3ebayum3tczcryjwo">
        <w:r>
          <w:rPr>
            <w:rFonts w:ascii="Arial" w:cs="Arial" w:eastAsia="Arial" w:hAnsi="Arial"/>
            <w:i/>
            <w:iCs/>
            <w:color w:val="1D4ED8"/>
            <w:sz w:val="24"/>
            <w:szCs w:val="24"/>
            <w:u w:val="single"/>
          </w:rPr>
          <w:t xml:space="preserve">25 января 2013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VII
 Права и льготы авторов и владельцев патента</w:t>
      </w:r>
    </w:p>
    <w:p>
      <w:pPr>
        <w:spacing w:after="120"/>
        <w:ind w:firstLine="397"/>
        <w:jc w:val="both"/>
      </w:pPr>
      <w:r>
        <w:rPr>
          <w:rFonts w:ascii="Arial" w:cs="Arial" w:eastAsia="Arial" w:hAnsi="Arial"/>
          <w:b/>
          <w:bCs/>
          <w:sz w:val="24"/>
          <w:szCs w:val="24"/>
        </w:rPr>
        <w:t xml:space="preserve">Статья 33. Права и льготы авторов</w:t>
      </w:r>
    </w:p>
    <w:p>
      <w:pPr>
        <w:spacing w:after="120"/>
        <w:ind w:firstLine="397"/>
        <w:jc w:val="both"/>
      </w:pPr>
      <w:r>
        <w:rPr>
          <w:rFonts w:ascii="Arial" w:cs="Arial" w:eastAsia="Arial" w:hAnsi="Arial"/>
          <w:sz w:val="24"/>
          <w:szCs w:val="24"/>
        </w:rPr>
        <w:t xml:space="preserve">Автор по заявлению на любой стадии рассмотрения заявки имеет право на присвоение объекту промышленной собственности своего имени или специального названия.</w:t>
      </w:r>
    </w:p>
    <w:p>
      <w:pPr>
        <w:spacing w:after="120"/>
        <w:ind w:firstLine="397"/>
        <w:jc w:val="both"/>
      </w:pPr>
      <w:r>
        <w:rPr>
          <w:rFonts w:ascii="Arial" w:cs="Arial" w:eastAsia="Arial" w:hAnsi="Arial"/>
          <w:sz w:val="24"/>
          <w:szCs w:val="24"/>
        </w:rPr>
        <w:t xml:space="preserve">Авторы наиболее важных и широко используемых изобретений могут быть представлены к присвоению почетного звания "Заслуженный изобретатель Кыргызской Республики".</w:t>
      </w:r>
    </w:p>
    <w:p>
      <w:pPr>
        <w:spacing w:after="120"/>
        <w:ind w:firstLine="397"/>
        <w:jc w:val="both"/>
      </w:pPr>
      <w:r>
        <w:rPr>
          <w:rFonts w:ascii="Arial" w:cs="Arial" w:eastAsia="Arial" w:hAnsi="Arial"/>
          <w:b/>
          <w:bCs/>
          <w:sz w:val="24"/>
          <w:szCs w:val="24"/>
        </w:rPr>
        <w:t xml:space="preserve">Статья 34. Государственное стимулирование создания и использования объектов промышленной собственности</w:t>
      </w:r>
    </w:p>
    <w:p>
      <w:pPr>
        <w:spacing w:after="120"/>
        <w:ind w:firstLine="397"/>
        <w:jc w:val="both"/>
      </w:pPr>
      <w:r>
        <w:rPr>
          <w:rFonts w:ascii="Arial" w:cs="Arial" w:eastAsia="Arial" w:hAnsi="Arial"/>
          <w:sz w:val="24"/>
          <w:szCs w:val="24"/>
        </w:rPr>
        <w:t xml:space="preserve">В целях стимулирования научно-технического развития, укрепления интеллектуального потенциала Кыргызской Республики, содействия развитию технического и художественного творчества, а также создания и использования объектов промышленной собственности при Кыргызпатенте создается Государственный фонд интеллектуальной собственности Кыргызской Республики (далее - Государственный фонд).</w:t>
      </w:r>
    </w:p>
    <w:p>
      <w:pPr>
        <w:spacing w:after="120"/>
        <w:ind w:firstLine="397"/>
        <w:jc w:val="both"/>
      </w:pPr>
      <w:r>
        <w:rPr>
          <w:rFonts w:ascii="Arial" w:cs="Arial" w:eastAsia="Arial" w:hAnsi="Arial"/>
          <w:sz w:val="24"/>
          <w:szCs w:val="24"/>
        </w:rPr>
        <w:t xml:space="preserve">Государственный фонд от имени государства вправе приобретать права владельца патента на запатентованные объекты промышленной собственности в целях дальнейшего их внедрения и использования в интересах государства.</w:t>
      </w:r>
    </w:p>
    <w:p>
      <w:pPr>
        <w:spacing w:after="120"/>
        <w:ind w:firstLine="397"/>
        <w:jc w:val="both"/>
      </w:pPr>
      <w:r>
        <w:rPr>
          <w:rFonts w:ascii="Arial" w:cs="Arial" w:eastAsia="Arial" w:hAnsi="Arial"/>
          <w:sz w:val="24"/>
          <w:szCs w:val="24"/>
        </w:rPr>
        <w:t xml:space="preserve">Государственный фонд осуществляет свою деятельность в соответствии с положением, утвержденным Кыргызпатентом.</w:t>
      </w:r>
    </w:p>
    <w:p>
      <w:pPr>
        <w:spacing w:after="120"/>
        <w:ind w:firstLine="397"/>
        <w:jc w:val="both"/>
      </w:pPr>
      <w:r>
        <w:rPr>
          <w:rFonts w:ascii="Arial" w:cs="Arial" w:eastAsia="Arial" w:hAnsi="Arial"/>
          <w:sz w:val="24"/>
          <w:szCs w:val="24"/>
        </w:rPr>
        <w:t xml:space="preserve">Финансирование Государственного фонда осуществляется за счет средств республиканского бюджета.</w:t>
      </w:r>
    </w:p>
    <w:p>
      <w:pPr>
        <w:spacing w:after="120"/>
        <w:ind w:firstLine="397"/>
        <w:jc w:val="both"/>
      </w:pPr>
      <w:r>
        <w:rPr>
          <w:rFonts w:ascii="Arial" w:cs="Arial" w:eastAsia="Arial" w:hAnsi="Arial"/>
          <w:sz w:val="24"/>
          <w:szCs w:val="24"/>
        </w:rPr>
        <w:t xml:space="preserve">Государство устанавливает авторам и хозяйствующим субъектам, использующим объекты промышленной собственности, льготные условия налогообложения, а также предоставляет им иные права и льготы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dalq5acz_cq0s_t0r9rzz">
        <w:r>
          <w:rPr>
            <w:rFonts w:ascii="Arial" w:cs="Arial" w:eastAsia="Arial" w:hAnsi="Arial"/>
            <w:i/>
            <w:iCs/>
            <w:color w:val="1D4ED8"/>
            <w:sz w:val="24"/>
            <w:szCs w:val="24"/>
            <w:u w:val="single"/>
          </w:rPr>
          <w:t xml:space="preserve">26 мая 2018 года № 55</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Раздел VIII
 Защита прав владельцев патента и авторов</w:t>
      </w:r>
    </w:p>
    <w:p>
      <w:pPr>
        <w:spacing w:after="120"/>
        <w:ind w:firstLine="397"/>
        <w:jc w:val="both"/>
      </w:pPr>
      <w:r>
        <w:rPr>
          <w:rFonts w:ascii="Arial" w:cs="Arial" w:eastAsia="Arial" w:hAnsi="Arial"/>
          <w:b/>
          <w:bCs/>
          <w:sz w:val="24"/>
          <w:szCs w:val="24"/>
        </w:rPr>
        <w:t xml:space="preserve">Статья 35. Рассмотрение споров в судебном порядке</w:t>
      </w:r>
    </w:p>
    <w:p>
      <w:pPr>
        <w:spacing w:after="120"/>
        <w:ind w:firstLine="397"/>
        <w:jc w:val="both"/>
      </w:pPr>
      <w:r>
        <w:rPr>
          <w:rFonts w:ascii="Arial" w:cs="Arial" w:eastAsia="Arial" w:hAnsi="Arial"/>
          <w:sz w:val="24"/>
          <w:szCs w:val="24"/>
        </w:rPr>
        <w:t xml:space="preserve">Споры, связанные с применением настоящего Закона, рассматриваются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Суды в соответствии с их компетенцией рассматривают следующие споры:</w:t>
      </w:r>
    </w:p>
    <w:p>
      <w:pPr>
        <w:spacing w:after="120"/>
        <w:ind w:firstLine="397"/>
        <w:jc w:val="both"/>
      </w:pPr>
      <w:r>
        <w:rPr>
          <w:rFonts w:ascii="Arial" w:cs="Arial" w:eastAsia="Arial" w:hAnsi="Arial"/>
          <w:sz w:val="24"/>
          <w:szCs w:val="24"/>
        </w:rPr>
        <w:t xml:space="preserve">1) об авторстве на объекты промышленной собственности;</w:t>
      </w:r>
    </w:p>
    <w:p>
      <w:pPr>
        <w:spacing w:after="120"/>
        <w:ind w:firstLine="397"/>
        <w:jc w:val="both"/>
      </w:pPr>
      <w:r>
        <w:rPr>
          <w:rFonts w:ascii="Arial" w:cs="Arial" w:eastAsia="Arial" w:hAnsi="Arial"/>
          <w:sz w:val="24"/>
          <w:szCs w:val="24"/>
        </w:rPr>
        <w:t xml:space="preserve">2) о выдаче патента;</w:t>
      </w:r>
    </w:p>
    <w:p>
      <w:pPr>
        <w:spacing w:after="120"/>
        <w:ind w:firstLine="397"/>
        <w:jc w:val="both"/>
      </w:pPr>
      <w:r>
        <w:rPr>
          <w:rFonts w:ascii="Arial" w:cs="Arial" w:eastAsia="Arial" w:hAnsi="Arial"/>
          <w:sz w:val="24"/>
          <w:szCs w:val="24"/>
        </w:rPr>
        <w:t xml:space="preserve">3) об установлении владельца патента;</w:t>
      </w:r>
    </w:p>
    <w:p>
      <w:pPr>
        <w:spacing w:after="120"/>
        <w:ind w:firstLine="397"/>
        <w:jc w:val="both"/>
      </w:pPr>
      <w:r>
        <w:rPr>
          <w:rFonts w:ascii="Arial" w:cs="Arial" w:eastAsia="Arial" w:hAnsi="Arial"/>
          <w:sz w:val="24"/>
          <w:szCs w:val="24"/>
        </w:rPr>
        <w:t xml:space="preserve">4) о выдаче принудительной лицензии;</w:t>
      </w:r>
    </w:p>
    <w:p>
      <w:pPr>
        <w:spacing w:after="120"/>
        <w:ind w:firstLine="397"/>
        <w:jc w:val="both"/>
      </w:pPr>
      <w:r>
        <w:rPr>
          <w:rFonts w:ascii="Arial" w:cs="Arial" w:eastAsia="Arial" w:hAnsi="Arial"/>
          <w:sz w:val="24"/>
          <w:szCs w:val="24"/>
        </w:rPr>
        <w:t xml:space="preserve">5) о нарушении исключительного права на использование охраняемого объекта промышленной собственности и других имущественных прав владельца патента;</w:t>
      </w:r>
    </w:p>
    <w:p>
      <w:pPr>
        <w:spacing w:after="120"/>
        <w:ind w:firstLine="397"/>
        <w:jc w:val="both"/>
      </w:pPr>
      <w:r>
        <w:rPr>
          <w:rFonts w:ascii="Arial" w:cs="Arial" w:eastAsia="Arial" w:hAnsi="Arial"/>
          <w:sz w:val="24"/>
          <w:szCs w:val="24"/>
        </w:rPr>
        <w:t xml:space="preserve">6) о заключении и исполнении лицензионных договоров на использование охраняемого объекта промышленной собственности;</w:t>
      </w:r>
    </w:p>
    <w:p>
      <w:pPr>
        <w:spacing w:after="120"/>
        <w:ind w:firstLine="397"/>
        <w:jc w:val="both"/>
      </w:pPr>
      <w:r>
        <w:rPr>
          <w:rFonts w:ascii="Arial" w:cs="Arial" w:eastAsia="Arial" w:hAnsi="Arial"/>
          <w:sz w:val="24"/>
          <w:szCs w:val="24"/>
        </w:rPr>
        <w:t xml:space="preserve">7) о праве преждепользования;</w:t>
      </w:r>
    </w:p>
    <w:p>
      <w:pPr>
        <w:spacing w:after="120"/>
        <w:ind w:firstLine="397"/>
        <w:jc w:val="both"/>
      </w:pPr>
      <w:r>
        <w:rPr>
          <w:rFonts w:ascii="Arial" w:cs="Arial" w:eastAsia="Arial" w:hAnsi="Arial"/>
          <w:sz w:val="24"/>
          <w:szCs w:val="24"/>
        </w:rPr>
        <w:t xml:space="preserve">8) о выплате вознаграждения автору работодателем в соответствии с договором, предусмотренным частью первой </w:t>
      </w:r>
      <w:hyperlink w:history="1" r:id="rIdmrnd5yoqo92jem2ohojwv">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9) другие споры, связанные с охраной прав.</w:t>
      </w:r>
    </w:p>
    <w:p>
      <w:pPr>
        <w:spacing w:after="120"/>
        <w:ind w:firstLine="397"/>
        <w:jc w:val="both"/>
      </w:pPr>
      <w:r>
        <w:rPr>
          <w:rFonts w:ascii="Arial" w:cs="Arial" w:eastAsia="Arial" w:hAnsi="Arial"/>
          <w:b/>
          <w:bCs/>
          <w:sz w:val="24"/>
          <w:szCs w:val="24"/>
        </w:rPr>
        <w:t xml:space="preserve">Статья 36. Ответственность за нарушение прав авторов</w:t>
      </w:r>
    </w:p>
    <w:p>
      <w:pPr>
        <w:spacing w:after="120"/>
        <w:ind w:firstLine="397"/>
        <w:jc w:val="both"/>
      </w:pPr>
      <w:r>
        <w:rPr>
          <w:rFonts w:ascii="Arial" w:cs="Arial" w:eastAsia="Arial" w:hAnsi="Arial"/>
          <w:sz w:val="24"/>
          <w:szCs w:val="24"/>
        </w:rPr>
        <w:t xml:space="preserve">Присвоение авторства, принуждение к соавторству, незаконное разглашение сведений об объекте промышленной собственности влекут за собой ответственность, предусмотренную законодательством Кыргызской Республики.</w:t>
      </w:r>
    </w:p>
    <w:p>
      <w:pPr>
        <w:spacing w:after="120"/>
        <w:ind w:firstLine="397"/>
        <w:jc w:val="center"/>
      </w:pPr>
      <w:r>
        <w:rPr>
          <w:rFonts w:ascii="Arial" w:cs="Arial" w:eastAsia="Arial" w:hAnsi="Arial"/>
          <w:b/>
          <w:bCs/>
          <w:sz w:val="24"/>
          <w:szCs w:val="24"/>
        </w:rPr>
        <w:t xml:space="preserve">Раздел IX
 Заключительные положения</w:t>
      </w:r>
    </w:p>
    <w:p>
      <w:pPr>
        <w:spacing w:after="120"/>
        <w:ind w:firstLine="397"/>
        <w:jc w:val="both"/>
      </w:pPr>
      <w:r>
        <w:rPr>
          <w:rFonts w:ascii="Arial" w:cs="Arial" w:eastAsia="Arial" w:hAnsi="Arial"/>
          <w:b/>
          <w:bCs/>
          <w:sz w:val="24"/>
          <w:szCs w:val="24"/>
        </w:rPr>
        <w:t xml:space="preserve">Статья 37. Патентная пошлина</w:t>
      </w:r>
    </w:p>
    <w:p>
      <w:pPr>
        <w:spacing w:after="120"/>
        <w:ind w:firstLine="397"/>
        <w:jc w:val="both"/>
      </w:pPr>
      <w:r>
        <w:rPr>
          <w:rFonts w:ascii="Arial" w:cs="Arial" w:eastAsia="Arial" w:hAnsi="Arial"/>
          <w:sz w:val="24"/>
          <w:szCs w:val="24"/>
        </w:rPr>
        <w:t xml:space="preserve">За подачу заявки на выдачу патентов на объекты промышленной собственности, проведение экспертизы и выдачу патентов на объекты промышленной собственности, поддержание их в силе, продление срока действия, а также за совершение иных юридически значимых действий взимается патентная пошлина в соответствии с законодательством Кыргызской Республики о неналоговых доходах.</w:t>
      </w:r>
    </w:p>
    <w:p>
      <w:pPr>
        <w:spacing w:after="120"/>
        <w:ind w:firstLine="397"/>
        <w:jc w:val="both"/>
      </w:pPr>
      <w:r>
        <w:rPr>
          <w:rFonts w:ascii="Arial" w:cs="Arial" w:eastAsia="Arial" w:hAnsi="Arial"/>
          <w:sz w:val="24"/>
          <w:szCs w:val="24"/>
        </w:rPr>
        <w:t xml:space="preserve">Патентная пошлина уплачивается заявителем, владельцем патента или по соглашению с ними любыми физическими или юридическими лицами.</w:t>
      </w:r>
    </w:p>
    <w:p>
      <w:pPr>
        <w:spacing w:after="120"/>
        <w:ind w:firstLine="397"/>
        <w:jc w:val="both"/>
      </w:pPr>
      <w:r>
        <w:rPr>
          <w:rFonts w:ascii="Arial" w:cs="Arial" w:eastAsia="Arial" w:hAnsi="Arial"/>
          <w:i/>
          <w:iCs/>
          <w:sz w:val="24"/>
          <w:szCs w:val="24"/>
        </w:rPr>
        <w:t xml:space="preserve">(В редакции </w:t>
      </w:r>
      <w:hyperlink w:history="1" r:id="rIdvy0ftyqlk_cbgkfqaojs4">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23 марта 2020 года № 29)</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mn71z-qrotwpr5_mjpl_j">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пошлинах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(утверждено </w:t>
      </w:r>
      <w:hyperlink w:history="1" r:id="rIdpaxy-s2-bzuz01phia1q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июня 1998 года № 346)</w:t>
      </w:r>
    </w:p>
    <w:p>
      <w:pPr>
        <w:spacing w:after="120"/>
        <w:ind w:firstLine="397"/>
        <w:jc w:val="both"/>
      </w:pPr>
      <w:r>
        <w:rPr>
          <w:rFonts w:ascii="Arial" w:cs="Arial" w:eastAsia="Arial" w:hAnsi="Arial"/>
          <w:b/>
          <w:bCs/>
          <w:sz w:val="24"/>
          <w:szCs w:val="24"/>
        </w:rPr>
        <w:t xml:space="preserve">Статья 38. Патентование объекта промышленной собственности в зарубежных странах</w:t>
      </w:r>
    </w:p>
    <w:p>
      <w:pPr>
        <w:spacing w:after="120"/>
        <w:ind w:firstLine="397"/>
        <w:jc w:val="both"/>
      </w:pPr>
      <w:r>
        <w:rPr>
          <w:rFonts w:ascii="Arial" w:cs="Arial" w:eastAsia="Arial" w:hAnsi="Arial"/>
          <w:sz w:val="24"/>
          <w:szCs w:val="24"/>
        </w:rPr>
        <w:t xml:space="preserve">Подача в зарубежные страны заявок на объекты промышленной собственности, созданные в Кыргызской Республике, осуществляется по истечении трех месяцев после подачи соответствующей заявки в Кыргызпатент.</w:t>
      </w:r>
    </w:p>
    <w:p>
      <w:pPr>
        <w:spacing w:after="120"/>
        <w:ind w:firstLine="397"/>
        <w:jc w:val="both"/>
      </w:pPr>
      <w:r>
        <w:rPr>
          <w:rFonts w:ascii="Arial" w:cs="Arial" w:eastAsia="Arial" w:hAnsi="Arial"/>
          <w:sz w:val="24"/>
          <w:szCs w:val="24"/>
        </w:rPr>
        <w:t xml:space="preserve">Кыргызпатент может в необходимых случаях разрешить патентование объектов промышленной собственности в зарубежных странах ранее указанного срока после окончания проводимой в установленном Кыргызпатентом порядке проверки наличия в заявке сведений, составляющих государственную тайну.</w:t>
      </w:r>
    </w:p>
    <w:p>
      <w:pPr>
        <w:spacing w:after="120"/>
        <w:ind w:firstLine="397"/>
        <w:jc w:val="both"/>
      </w:pPr>
      <w:r>
        <w:rPr>
          <w:rFonts w:ascii="Arial" w:cs="Arial" w:eastAsia="Arial" w:hAnsi="Arial"/>
          <w:sz w:val="24"/>
          <w:szCs w:val="24"/>
        </w:rPr>
        <w:t xml:space="preserve">В случае подачи в зарубежные страны или международные организации заявки на объект промышленной собственности, созданный в Кыргызской Республике, с нарушением порядка, установленного настоящей статьей, охранный документ на данный объект промышленной собственности в Кыргызской Республике не выдается.</w:t>
      </w:r>
    </w:p>
    <w:p>
      <w:pPr>
        <w:spacing w:after="120"/>
        <w:ind w:firstLine="397"/>
        <w:jc w:val="both"/>
      </w:pPr>
      <w:r>
        <w:rPr>
          <w:rFonts w:ascii="Arial" w:cs="Arial" w:eastAsia="Arial" w:hAnsi="Arial"/>
          <w:b/>
          <w:bCs/>
          <w:sz w:val="24"/>
          <w:szCs w:val="24"/>
        </w:rPr>
        <w:t xml:space="preserve">Статья 39. Права иностранных физических и юридических лиц</w:t>
      </w:r>
    </w:p>
    <w:p>
      <w:pPr>
        <w:spacing w:after="120"/>
        <w:ind w:firstLine="397"/>
        <w:jc w:val="both"/>
      </w:pPr>
      <w:r>
        <w:rPr>
          <w:rFonts w:ascii="Arial" w:cs="Arial" w:eastAsia="Arial" w:hAnsi="Arial"/>
          <w:sz w:val="24"/>
          <w:szCs w:val="24"/>
        </w:rPr>
        <w:t xml:space="preserve">Иностранные физические и юридические лица пользуются правами, предусмотренными настоящим Законом и иными нормативными правовыми актами, относящимися к правовой охране объектов промышленной собственности, наравне с физическими и юридическими лицами Кыргызской Республики в силу международных договоров Кыргызской Республики или на основе принципа взаимности.</w:t>
      </w:r>
    </w:p>
    <w:p>
      <w:pPr>
        <w:spacing w:after="120"/>
        <w:ind w:firstLine="397"/>
        <w:jc w:val="both"/>
      </w:pPr>
      <w:r>
        <w:rPr>
          <w:rFonts w:ascii="Arial" w:cs="Arial" w:eastAsia="Arial" w:hAnsi="Arial"/>
          <w:sz w:val="24"/>
          <w:szCs w:val="24"/>
        </w:rPr>
        <w:t xml:space="preserve">Лица без гражданства, проживающие в Кыргызской Республике, пользуются правами, предусмотренными настоящим Законом и иными актами, относящимися к правовой охране объектов промышленной собственности, наравне с физическими и юридическими лицами Кыргызской Республики, если иное не следует из настоящего Закона и других актов законодательства Кыргызской Республики.</w:t>
      </w:r>
    </w:p>
    <w:p>
      <w:pPr>
        <w:spacing w:after="120"/>
        <w:ind w:firstLine="397"/>
        <w:jc w:val="both"/>
      </w:pPr>
      <w:r>
        <w:rPr>
          <w:rFonts w:ascii="Arial" w:cs="Arial" w:eastAsia="Arial" w:hAnsi="Arial"/>
          <w:b/>
          <w:bCs/>
          <w:sz w:val="24"/>
          <w:szCs w:val="24"/>
        </w:rPr>
        <w:t xml:space="preserve">Статья 40. Международные договоры</w:t>
      </w:r>
    </w:p>
    <w:p>
      <w:pPr>
        <w:spacing w:after="120"/>
        <w:ind w:firstLine="397"/>
        <w:jc w:val="both"/>
      </w:pPr>
      <w:r>
        <w:rPr>
          <w:rFonts w:ascii="Arial" w:cs="Arial" w:eastAsia="Arial" w:hAnsi="Arial"/>
          <w:sz w:val="24"/>
          <w:szCs w:val="24"/>
        </w:rPr>
        <w:t xml:space="preserve">Если международным договором Кыргызской Республики установлены иные правила, чем те, которые содержатся в настоящем Законе, то применяются правила международного договора.</w:t>
      </w:r>
    </w:p>
    <w:p>
      <w:pPr>
        <w:spacing w:after="120"/>
        <w:ind w:firstLine="397"/>
        <w:jc w:val="both"/>
      </w:pPr>
      <w:r>
        <w:rPr>
          <w:rFonts w:ascii="Arial" w:cs="Arial" w:eastAsia="Arial" w:hAnsi="Arial"/>
          <w:b/>
          <w:bCs/>
          <w:sz w:val="24"/>
          <w:szCs w:val="24"/>
        </w:rPr>
        <w:t xml:space="preserve">Статья 41. Переходные положения</w:t>
      </w:r>
    </w:p>
    <w:p>
      <w:pPr>
        <w:spacing w:after="120"/>
        <w:ind w:firstLine="397"/>
        <w:jc w:val="both"/>
      </w:pPr>
      <w:r>
        <w:rPr>
          <w:rFonts w:ascii="Arial" w:cs="Arial" w:eastAsia="Arial" w:hAnsi="Arial"/>
          <w:sz w:val="24"/>
          <w:szCs w:val="24"/>
        </w:rPr>
        <w:t xml:space="preserve">В соответствии с внесенными в настоящий Закон изменениями и дополнениями, связанными с переходом к единому охранному документу (патенту), установить:</w:t>
      </w:r>
    </w:p>
    <w:p>
      <w:pPr>
        <w:spacing w:after="120"/>
        <w:ind w:firstLine="397"/>
        <w:jc w:val="both"/>
      </w:pPr>
      <w:r>
        <w:rPr>
          <w:rFonts w:ascii="Arial" w:cs="Arial" w:eastAsia="Arial" w:hAnsi="Arial"/>
          <w:sz w:val="24"/>
          <w:szCs w:val="24"/>
        </w:rPr>
        <w:t xml:space="preserve">1) по заявкам на выдачу предварительного патента Кыргызской Республики на изобретение или промышленный образец, принятых к делопроизводству до вступления в силу закона, предусматривающего переход к единому охранному документу (патенту), заявитель вправе подать ходатайство о выдаче патента Кыргызской Республики на изобретение или промышленный образец с проведением экспертизы по существу или на выдачу патента под ответственность заявителя при условии соблюдения требований об оплате соответствующих пошлин. В случае непринятия мер заявителем заявка будет считаться отозванной;</w:t>
      </w:r>
    </w:p>
    <w:p>
      <w:pPr>
        <w:spacing w:after="120"/>
        <w:ind w:firstLine="397"/>
        <w:jc w:val="both"/>
      </w:pPr>
      <w:r>
        <w:rPr>
          <w:rFonts w:ascii="Arial" w:cs="Arial" w:eastAsia="Arial" w:hAnsi="Arial"/>
          <w:sz w:val="24"/>
          <w:szCs w:val="24"/>
        </w:rPr>
        <w:t xml:space="preserve">2) по действующим предварительным патентам Кыргызской Республики на изобретение или промышленный образец, по которым до вступления в силу закона, предусматривающего переход к единому охранному документу (патенту), не истек 5-летний срок с даты подачи заявки, владелец предварительного патента вправе ходатайствовать о выдаче патента Кыргызской Республики на изобретение или промышленный образец с проведением экспертизы по существу. В случае отсутствия такого ходатайства предварительный патент Кыргызской Республики переоформляется на патент Кыргызской Республики под ответственность заявителя на оставшийся срок;</w:t>
      </w:r>
    </w:p>
    <w:p>
      <w:pPr>
        <w:spacing w:after="120"/>
        <w:ind w:firstLine="397"/>
        <w:jc w:val="both"/>
      </w:pPr>
      <w:r>
        <w:rPr>
          <w:rFonts w:ascii="Arial" w:cs="Arial" w:eastAsia="Arial" w:hAnsi="Arial"/>
          <w:sz w:val="24"/>
          <w:szCs w:val="24"/>
        </w:rPr>
        <w:t xml:space="preserve">3) действующие предварительные патенты Кыргызской Республики на изобретение или промышленный образец, по которым до вступления в силу закона, предусматривающего переход к единому охранному документу (патенту), истек 5-летний срок с даты подачи заявки, переоформляются на патенты Кыргызской Республики под ответственность заявителя на оставшийся срок;</w:t>
      </w:r>
    </w:p>
    <w:p>
      <w:pPr>
        <w:spacing w:after="120"/>
        <w:ind w:firstLine="397"/>
        <w:jc w:val="both"/>
      </w:pPr>
      <w:r>
        <w:rPr>
          <w:rFonts w:ascii="Arial" w:cs="Arial" w:eastAsia="Arial" w:hAnsi="Arial"/>
          <w:sz w:val="24"/>
          <w:szCs w:val="24"/>
        </w:rPr>
        <w:t xml:space="preserve">4) по заявкам на выдачу свидетельства Кыргызской Республики на полезную модель, принятым к делопроизводству до вступления в силу закона, предусматривающего переход к единому охранному документу (патенту), выносится решение о выдаче патента Кыргызской Республики на полезную модель при условии соблюдения требований об оплате соответствующих пошлин;</w:t>
      </w:r>
    </w:p>
    <w:p>
      <w:pPr>
        <w:spacing w:after="120"/>
        <w:ind w:firstLine="397"/>
        <w:jc w:val="both"/>
      </w:pPr>
      <w:r>
        <w:rPr>
          <w:rFonts w:ascii="Arial" w:cs="Arial" w:eastAsia="Arial" w:hAnsi="Arial"/>
          <w:sz w:val="24"/>
          <w:szCs w:val="24"/>
        </w:rPr>
        <w:t xml:space="preserve">5) действующие свидетельства Кыргызской Республики на полезные модели переоформляются на патент Кыргызской Республики на полезную модель.</w:t>
      </w:r>
    </w:p>
    <w:p>
      <w:pPr>
        <w:spacing w:after="120"/>
        <w:ind w:firstLine="397"/>
        <w:jc w:val="both"/>
      </w:pPr>
      <w:r>
        <w:rPr>
          <w:rFonts w:ascii="Arial" w:cs="Arial" w:eastAsia="Arial" w:hAnsi="Arial"/>
          <w:sz w:val="24"/>
          <w:szCs w:val="24"/>
        </w:rPr>
        <w:t xml:space="preserve">Сроки и порядок проведения вышеуказанных процедур определяются Кыргызпатентом.</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КР от 27 февраля 2003 года № 46)</w:t>
      </w:r>
    </w:p>
    <w:p>
      <w:pPr>
        <w:spacing w:after="120"/>
        <w:ind w:firstLine="397"/>
        <w:jc w:val="both"/>
      </w:pPr>
      <w:r>
        <w:rPr>
          <w:rFonts w:ascii="Arial" w:cs="Arial" w:eastAsia="Arial" w:hAnsi="Arial"/>
          <w:b/>
          <w:bCs/>
          <w:sz w:val="24"/>
          <w:szCs w:val="24"/>
        </w:rPr>
        <w:t xml:space="preserve">Статья 42. О введении в действие настоящего Закона</w:t>
      </w:r>
    </w:p>
    <w:p>
      <w:pPr>
        <w:spacing w:after="120"/>
        <w:ind w:firstLine="397"/>
        <w:jc w:val="both"/>
      </w:pPr>
      <w:r>
        <w:rPr>
          <w:rFonts w:ascii="Arial" w:cs="Arial" w:eastAsia="Arial" w:hAnsi="Arial"/>
          <w:sz w:val="24"/>
          <w:szCs w:val="24"/>
        </w:rPr>
        <w:t xml:space="preserve">Ввести в действие Патентный закон Кыргызской Республики с момента опубликования.</w:t>
      </w:r>
    </w:p>
    <w:p>
      <w:pPr>
        <w:spacing w:after="120"/>
        <w:ind w:firstLine="397"/>
        <w:jc w:val="both"/>
      </w:pPr>
      <w:r>
        <w:rPr>
          <w:rFonts w:ascii="Arial" w:cs="Arial" w:eastAsia="Arial" w:hAnsi="Arial"/>
          <w:i/>
          <w:iCs/>
          <w:sz w:val="24"/>
          <w:szCs w:val="24"/>
        </w:rPr>
        <w:t xml:space="preserve">Опубликован в газете "Эркин-Тоо" от 4 февраля 1998 года № 10-11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gmejz8mmmrbh70hlwjwq" Type="http://schemas.openxmlformats.org/officeDocument/2006/relationships/hyperlink" Target="http://kodeks.duckdns.org/document/112545" TargetMode="External"/><Relationship Id="rIddtzps_hh-sdlwk1v8zhno" Type="http://schemas.openxmlformats.org/officeDocument/2006/relationships/hyperlink" Target="http://kodeks.duckdns.org/document/1087" TargetMode="External"/><Relationship Id="rId0mh-runqc7bdh8ki-lgix" Type="http://schemas.openxmlformats.org/officeDocument/2006/relationships/hyperlink" Target="http://kodeks.duckdns.org/document/1170" TargetMode="External"/><Relationship Id="rIdqul8wlm37gjyfm1gnf8bz" Type="http://schemas.openxmlformats.org/officeDocument/2006/relationships/hyperlink" Target="http://kodeks.duckdns.org/document/1998" TargetMode="External"/><Relationship Id="rIdsyklnspzjbw75deci7xsb" Type="http://schemas.openxmlformats.org/officeDocument/2006/relationships/hyperlink" Target="http://kodeks.duckdns.org/document/203815" TargetMode="External"/><Relationship Id="rIddsleadsulirsaahc3npv2" Type="http://schemas.openxmlformats.org/officeDocument/2006/relationships/hyperlink" Target="http://kodeks.duckdns.org/document/111119" TargetMode="External"/><Relationship Id="rIdnok3u4d5xgv2ad4c60bav" Type="http://schemas.openxmlformats.org/officeDocument/2006/relationships/hyperlink" Target="http://kodeks.duckdns.org/document/111788" TargetMode="External"/><Relationship Id="rIdye-hkj8no_q4pham5puz3" Type="http://schemas.openxmlformats.org/officeDocument/2006/relationships/hyperlink" Target="http://kodeks.duckdns.org/document/112032" TargetMode="External"/><Relationship Id="rIdspkcl_4xl0jojifdnxqtr" Type="http://schemas.openxmlformats.org/officeDocument/2006/relationships/hyperlink" Target="http://kodeks.duckdns.org/document/1170" TargetMode="External"/><Relationship Id="rIdwgav24a8ab9j4c61dxm18" Type="http://schemas.openxmlformats.org/officeDocument/2006/relationships/hyperlink" Target="http://kodeks.duckdns.org/document/111788" TargetMode="External"/><Relationship Id="rId2o0iovwrtej0wm5xqfmjs" Type="http://schemas.openxmlformats.org/officeDocument/2006/relationships/hyperlink" Target="http://kodeks.duckdns.org/document/1170" TargetMode="External"/><Relationship Id="rIdt-y4zuoaocjnln9yetsod" Type="http://schemas.openxmlformats.org/officeDocument/2006/relationships/hyperlink" Target="http://kodeks.duckdns.org/document/7271" TargetMode="External"/><Relationship Id="rIda6c0m6rv-cimdi80vqpuf" Type="http://schemas.openxmlformats.org/officeDocument/2006/relationships/hyperlink" Target="http://kodeks.duckdns.org/document/7272" TargetMode="External"/><Relationship Id="rIdclpcy5itoc5yys0n78wh1" Type="http://schemas.openxmlformats.org/officeDocument/2006/relationships/hyperlink" Target="http://kodeks.duckdns.org/document/1170" TargetMode="External"/><Relationship Id="rIdnnj5lm7fgxi-rc2r9jnyu" Type="http://schemas.openxmlformats.org/officeDocument/2006/relationships/hyperlink" Target="http://kodeks.duckdns.org/document/1998" TargetMode="External"/><Relationship Id="rIdbgmw6cpob0jtzqos23sen" Type="http://schemas.openxmlformats.org/officeDocument/2006/relationships/hyperlink" Target="http://kodeks.duckdns.org/document/111119" TargetMode="External"/><Relationship Id="rIdk95jkgj7t2a1qcpdxgswg" Type="http://schemas.openxmlformats.org/officeDocument/2006/relationships/hyperlink" Target="http://kodeks.duckdns.org/document/94042" TargetMode="External"/><Relationship Id="rId3x6ezd3wvzt67end0qyrp" Type="http://schemas.openxmlformats.org/officeDocument/2006/relationships/hyperlink" Target="http://kodeks.duckdns.org/document/203815" TargetMode="External"/><Relationship Id="rIdrburto0y2rxudixj9cdfo" Type="http://schemas.openxmlformats.org/officeDocument/2006/relationships/hyperlink" Target="http://kodeks.duckdns.org/document/1170" TargetMode="External"/><Relationship Id="rId1yjv7-svoe7crxqbxfkls" Type="http://schemas.openxmlformats.org/officeDocument/2006/relationships/hyperlink" Target="http://kodeks.duckdns.org/document/19#st_10" TargetMode="External"/><Relationship Id="rIdqfuo319a4nrebgp8uvn22" Type="http://schemas.openxmlformats.org/officeDocument/2006/relationships/hyperlink" Target="http://kodeks.duckdns.org/document/1998" TargetMode="External"/><Relationship Id="rIdwgoajfmh0veonoqqwvacp" Type="http://schemas.openxmlformats.org/officeDocument/2006/relationships/hyperlink" Target="http://kodeks.duckdns.org/document/1170" TargetMode="External"/><Relationship Id="rIdbboqgqfm3te8i-qpyydhk" Type="http://schemas.openxmlformats.org/officeDocument/2006/relationships/hyperlink" Target="http://kodeks.duckdns.org/document/203815" TargetMode="External"/><Relationship Id="rIdwjl-rtsqmwxv0ryevka_r" Type="http://schemas.openxmlformats.org/officeDocument/2006/relationships/hyperlink" Target="http://kodeks.duckdns.org/document/111119" TargetMode="External"/><Relationship Id="rId3xbxstetw97rgdiwhxkwq" Type="http://schemas.openxmlformats.org/officeDocument/2006/relationships/hyperlink" Target="http://kodeks.duckdns.org/document/6152" TargetMode="External"/><Relationship Id="rId0vji7qmxmzx87nfciper_" Type="http://schemas.openxmlformats.org/officeDocument/2006/relationships/hyperlink" Target="http://kodeks.duckdns.org/document/6153" TargetMode="External"/><Relationship Id="rIdihqhy8oaoqfqv371t22ok" Type="http://schemas.openxmlformats.org/officeDocument/2006/relationships/hyperlink" Target="http://kodeks.duckdns.org/document/111119" TargetMode="External"/><Relationship Id="rIdxzrpnfkqkjvjcu8whbrk4" Type="http://schemas.openxmlformats.org/officeDocument/2006/relationships/hyperlink" Target="http://kodeks.duckdns.org/document/1170" TargetMode="External"/><Relationship Id="rIdxy_qymotkbukhetbfsfy7" Type="http://schemas.openxmlformats.org/officeDocument/2006/relationships/hyperlink" Target="http://kodeks.duckdns.org/document/203815" TargetMode="External"/><Relationship Id="rIdnhyx76jv4iomthx94ft7n" Type="http://schemas.openxmlformats.org/officeDocument/2006/relationships/hyperlink" Target="http://kodeks.duckdns.org/document/1170" TargetMode="External"/><Relationship Id="rIdjocer1aeannlcqoqacy4c" Type="http://schemas.openxmlformats.org/officeDocument/2006/relationships/hyperlink" Target="http://kodeks.duckdns.org/document/19#st_9" TargetMode="External"/><Relationship Id="rIdy0vwikz-viwgefddnsduh" Type="http://schemas.openxmlformats.org/officeDocument/2006/relationships/hyperlink" Target="http://kodeks.duckdns.org/document/1087" TargetMode="External"/><Relationship Id="rIdcj3jbgcoxy7rre6l6wqlh" Type="http://schemas.openxmlformats.org/officeDocument/2006/relationships/hyperlink" Target="http://kodeks.duckdns.org/document/1170" TargetMode="External"/><Relationship Id="rId17laxgx7zzyk7t55kylzl" Type="http://schemas.openxmlformats.org/officeDocument/2006/relationships/hyperlink" Target="http://kodeks.duckdns.org/document/19#st_21" TargetMode="External"/><Relationship Id="rIdxvrjzt2qrc39ndhn5l7t1" Type="http://schemas.openxmlformats.org/officeDocument/2006/relationships/hyperlink" Target="http://kodeks.duckdns.org/document/1170" TargetMode="External"/><Relationship Id="rIdh3ytqgtmddd1tzfjk31n8" Type="http://schemas.openxmlformats.org/officeDocument/2006/relationships/hyperlink" Target="http://kodeks.duckdns.org/document/19#st_21" TargetMode="External"/><Relationship Id="rIdgyc8w2ncsclo6z-6l1xcr" Type="http://schemas.openxmlformats.org/officeDocument/2006/relationships/hyperlink" Target="http://kodeks.duckdns.org/document/1170" TargetMode="External"/><Relationship Id="rId91ziic8wf2uwpdwfoe9lg" Type="http://schemas.openxmlformats.org/officeDocument/2006/relationships/hyperlink" Target="http://kodeks.duckdns.org/document/19#st_21" TargetMode="External"/><Relationship Id="rId3xkvurpne4vvu5s-ngftg" Type="http://schemas.openxmlformats.org/officeDocument/2006/relationships/hyperlink" Target="http://kodeks.duckdns.org/document/1170" TargetMode="External"/><Relationship Id="rIdwpe_96nqmse8x1gxrbn9u" Type="http://schemas.openxmlformats.org/officeDocument/2006/relationships/hyperlink" Target="http://kodeks.duckdns.org/document/1170" TargetMode="External"/><Relationship Id="rIduaqttwmjbsnvbhxndnhk3" Type="http://schemas.openxmlformats.org/officeDocument/2006/relationships/hyperlink" Target="http://kodeks.duckdns.org/document/1998" TargetMode="External"/><Relationship Id="rIdfockxxenry87d4k5-tfjt" Type="http://schemas.openxmlformats.org/officeDocument/2006/relationships/hyperlink" Target="http://kodeks.duckdns.org/document/1170" TargetMode="External"/><Relationship Id="rIdcfzm9fzy5nx1xnplp1bq7" Type="http://schemas.openxmlformats.org/officeDocument/2006/relationships/hyperlink" Target="http://kodeks.duckdns.org/document/19#st_18" TargetMode="External"/><Relationship Id="rIdhvifmtxa_uygwk58gcr5a" Type="http://schemas.openxmlformats.org/officeDocument/2006/relationships/hyperlink" Target="http://kodeks.duckdns.org/document/1170" TargetMode="External"/><Relationship Id="rId8asikmvd25vk9t-rp3-bh" Type="http://schemas.openxmlformats.org/officeDocument/2006/relationships/hyperlink" Target="http://kodeks.duckdns.org/document/1998" TargetMode="External"/><Relationship Id="rIdynnw1oqzv041tb23s3jq3" Type="http://schemas.openxmlformats.org/officeDocument/2006/relationships/hyperlink" Target="http://kodeks.duckdns.org/document/19#st_22" TargetMode="External"/><Relationship Id="rIdesglqe6hnsl8s4zxrld1m" Type="http://schemas.openxmlformats.org/officeDocument/2006/relationships/hyperlink" Target="http://kodeks.duckdns.org/document/1170" TargetMode="External"/><Relationship Id="rIdekfagcce-1gqul5o73ajo" Type="http://schemas.openxmlformats.org/officeDocument/2006/relationships/hyperlink" Target="http://kodeks.duckdns.org/document/1998" TargetMode="External"/><Relationship Id="rIdffqdie1smajzjy6bxazd_" Type="http://schemas.openxmlformats.org/officeDocument/2006/relationships/hyperlink" Target="http://kodeks.duckdns.org/document/19#st_5" TargetMode="External"/><Relationship Id="rIdhcq54x9-tkdvfu2oztzew" Type="http://schemas.openxmlformats.org/officeDocument/2006/relationships/hyperlink" Target="http://kodeks.duckdns.org/document/19#st_23_1" TargetMode="External"/><Relationship Id="rIdsioidsu1rvt6orhxkzd_n" Type="http://schemas.openxmlformats.org/officeDocument/2006/relationships/hyperlink" Target="http://kodeks.duckdns.org/document/19#st_23_2" TargetMode="External"/><Relationship Id="rIdw_kr4ww6stlezahfohmls" Type="http://schemas.openxmlformats.org/officeDocument/2006/relationships/hyperlink" Target="http://kodeks.duckdns.org/document/19#st_23_2" TargetMode="External"/><Relationship Id="rIdirprh2dg-snpfmxsn6qb2" Type="http://schemas.openxmlformats.org/officeDocument/2006/relationships/hyperlink" Target="http://kodeks.duckdns.org/document/1170" TargetMode="External"/><Relationship Id="rIdupbr6x0hdqozdcreyft2n" Type="http://schemas.openxmlformats.org/officeDocument/2006/relationships/hyperlink" Target="http://kodeks.duckdns.org/document/1998" TargetMode="External"/><Relationship Id="rId_fr5xgnwey5440riq6zqt" Type="http://schemas.openxmlformats.org/officeDocument/2006/relationships/hyperlink" Target="http://kodeks.duckdns.org/document/19#st_23_1" TargetMode="External"/><Relationship Id="rIdvd7hftbfdhqsfybwmn3vf" Type="http://schemas.openxmlformats.org/officeDocument/2006/relationships/hyperlink" Target="http://kodeks.duckdns.org/document/19#st_23_2" TargetMode="External"/><Relationship Id="rIdvk40ha-oqf-aghulhzn9j" Type="http://schemas.openxmlformats.org/officeDocument/2006/relationships/hyperlink" Target="http://kodeks.duckdns.org/document/19#st_24" TargetMode="External"/><Relationship Id="rIdgpwk_gjke1cbwb2wdpj8t" Type="http://schemas.openxmlformats.org/officeDocument/2006/relationships/hyperlink" Target="http://kodeks.duckdns.org/document/1170" TargetMode="External"/><Relationship Id="rId-tbs0opfda76yuqogi8j2" Type="http://schemas.openxmlformats.org/officeDocument/2006/relationships/hyperlink" Target="http://kodeks.duckdns.org/document/1998" TargetMode="External"/><Relationship Id="rIdg2uaubk1zifogjycouhf9" Type="http://schemas.openxmlformats.org/officeDocument/2006/relationships/hyperlink" Target="http://kodeks.duckdns.org/document/1170" TargetMode="External"/><Relationship Id="rIdrh00-e6ypro4hqjwn6c4l" Type="http://schemas.openxmlformats.org/officeDocument/2006/relationships/hyperlink" Target="http://kodeks.duckdns.org/document/19#st_23_1" TargetMode="External"/><Relationship Id="rIdyrf1c6pwnanqdj1s3rxyh" Type="http://schemas.openxmlformats.org/officeDocument/2006/relationships/hyperlink" Target="http://kodeks.duckdns.org/document/19#st_23_2" TargetMode="External"/><Relationship Id="rIdh3kmjimhq7pv6pzizqfgj" Type="http://schemas.openxmlformats.org/officeDocument/2006/relationships/hyperlink" Target="http://kodeks.duckdns.org/document/19#st_24" TargetMode="External"/><Relationship Id="rId8c_ezd830mtbvvlcqrpjk" Type="http://schemas.openxmlformats.org/officeDocument/2006/relationships/hyperlink" Target="http://kodeks.duckdns.org/document/1170" TargetMode="External"/><Relationship Id="rIdur-sqyocybt0_erds-p1k" Type="http://schemas.openxmlformats.org/officeDocument/2006/relationships/hyperlink" Target="http://kodeks.duckdns.org/document/1170" TargetMode="External"/><Relationship Id="rIdpqdxcng2d-f3ixefyjfxj" Type="http://schemas.openxmlformats.org/officeDocument/2006/relationships/hyperlink" Target="http://kodeks.duckdns.org/document/203815" TargetMode="External"/><Relationship Id="rId-msu4g0g6iyue4gxtf2ua" Type="http://schemas.openxmlformats.org/officeDocument/2006/relationships/hyperlink" Target="http://kodeks.duckdns.org/document/1170" TargetMode="External"/><Relationship Id="rIdwp9junftnjbojiauuytys" Type="http://schemas.openxmlformats.org/officeDocument/2006/relationships/hyperlink" Target="http://kodeks.duckdns.org/document/1170" TargetMode="External"/><Relationship Id="rIdkysowv4tw32xu-2hgxukg" Type="http://schemas.openxmlformats.org/officeDocument/2006/relationships/hyperlink" Target="http://kodeks.duckdns.org/document/203815" TargetMode="External"/><Relationship Id="rIdz5ysblz2gzwmqfv74h0pd" Type="http://schemas.openxmlformats.org/officeDocument/2006/relationships/hyperlink" Target="http://kodeks.duckdns.org/document/1170" TargetMode="External"/><Relationship Id="rIdgofh3ebayum3tczcryjwo" Type="http://schemas.openxmlformats.org/officeDocument/2006/relationships/hyperlink" Target="http://kodeks.duckdns.org/document/203815" TargetMode="External"/><Relationship Id="rIddalq5acz_cq0s_t0r9rzz" Type="http://schemas.openxmlformats.org/officeDocument/2006/relationships/hyperlink" Target="http://kodeks.duckdns.org/document/111788" TargetMode="External"/><Relationship Id="rIdmrnd5yoqo92jem2ohojwv" Type="http://schemas.openxmlformats.org/officeDocument/2006/relationships/hyperlink" Target="http://kodeks.duckdns.org/document/19#st_10" TargetMode="External"/><Relationship Id="rIdvy0ftyqlk_cbgkfqaojs4" Type="http://schemas.openxmlformats.org/officeDocument/2006/relationships/hyperlink" Target="http://kodeks.duckdns.org/document/112032" TargetMode="External"/><Relationship Id="rIdmn71z-qrotwpr5_mjpl_j" Type="http://schemas.openxmlformats.org/officeDocument/2006/relationships/hyperlink" Target="http://kodeks.duckdns.org/document/5480" TargetMode="External"/><Relationship Id="rIdpaxy-s2-bzuz01phia1q7" Type="http://schemas.openxmlformats.org/officeDocument/2006/relationships/hyperlink" Target="http://kodeks.duckdns.org/document/5479" TargetMode="External"/><Relationship Id="rId7" Type="http://schemas.openxmlformats.org/officeDocument/2006/relationships/image" Target="media/93bec1c1538034512fe33c1434ae0ea86b639d33.png"/><Relationship Id="rId8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2026-09-23T07:38:19.773Z</dcterms:created>
  <dcterms:modified xsi:type="dcterms:W3CDTF">2026-09-23T07:38:19.773Z</dcterms:modified>
</cp:coreProperties>
</file>

<file path=docProps/custom.xml><?xml version="1.0" encoding="utf-8"?>
<Properties xmlns="http://schemas.openxmlformats.org/officeDocument/2006/custom-properties" xmlns:vt="http://schemas.openxmlformats.org/officeDocument/2006/docPropsVTypes"/>
</file>