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19 июля 2006 года № 116                       ЗАКОН КЫРГЫЗСКОЙ РЕСПУБЛИКИ             О ратификации Международной конвенции об охране            нематериального культурного наследия, принятой                    Генеральной конференцией ЮНЕСКО                  17 октября 2003 года в городе Париж Принят Жогорку КенешемКыргызской Республики                            13 июня 2006 года      Статья 1.      Ратифицировать Международную </w:t>
      </w:r>
      <w:hyperlink w:history="1" r:id="rIdx0hnmkf6utpor34bwk4r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конвенцию</w:t>
        </w:r>
      </w:hyperlink>
      <w:r>
        <w:rPr>
          <w:rFonts w:ascii="Arial" w:cs="Arial" w:eastAsia="Arial" w:hAnsi="Arial"/>
          <w:sz w:val="24"/>
          <w:szCs w:val="24"/>
        </w:rPr>
        <w:t xml:space="preserve"> об  охране  нематериальногокультурного  наследия,  принятую Генеральной конференцией ЮНЕСКО 17 ок-тября 2003 года в городе Париж.      Статья 2.      Министерству иностранных дел  Кыргызской  Республики  депонироватьратификационную  грамоту депозитарию,  которым является Генеральный ди-ректор ЮНЕСКО.      Статья 3.      Настоящий Закон вступает в силу со дня официального опубликования.      Президент Кыргызской Республики                           К.Бакиев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ar7h5pmb1gibl7hzmcy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dalil.kg/document/1907</w:t>
      </w:r>
    </w:hyperlink>
  </w:p>
  <w:p>
    <w:pPr>
      <w:spacing w:after="0" w:before="40"/>
      <w:jc w:val="center"/>
    </w:pPr>
    <w:hyperlink w:history="1" r:id="rIdrmogiyk2zncpwi2ya6qc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0hnmkf6utpor34bwk4r9" Type="http://schemas.openxmlformats.org/officeDocument/2006/relationships/hyperlink" Target="https://dalil.kg/document/1772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ar7h5pmb1gibl7hzmcyo" Type="http://schemas.openxmlformats.org/officeDocument/2006/relationships/hyperlink" Target="https://dalil.kg/document/1907" TargetMode="External"/><Relationship Id="rIdrmogiyk2zncpwi2ya6qc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2026-09-24T10:10:38.076Z</dcterms:created>
  <dcterms:modified xsi:type="dcterms:W3CDTF">2026-09-24T10:10:38.076Z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