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      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КР</w:t>
      </w:r>
    </w:p>
    <w:p>
      <w:r>
        <w:rPr>
          <w:rFonts w:ascii="Arial" w:cs="Arial" w:eastAsia="Arial" w:hAnsi="Arial"/>
          <w:sz w:val="24"/>
          <w:szCs w:val="24"/>
        </w:rPr>
        <w:t xml:space="preserve">от 30 июня 2011 года № 62  г.Бишкекот 8 августа 2006 года № 164                       ЗАКОН КЫРГЫЗСКОЙ РЕСПУБЛИКИ           О внесении дополнения в Закон Кыргызской Республики            "О Центральной комиссии по выборам и проведению                  референдумов Кыргызской Республики"      Принят Жогорку Кенешем     Кыргызской Республики                            16 июня 2006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Центральной  комиссии  повыборам и проведению референдумов Кыргызской Республики" (Ведомости Жо-горку Кенеша Кыргызской Республики, 1997 г., № 3, ст.131) следующее до-полнение:     статью 2 дополнить пунктом 4 следующего содержания:     "4. Членами Центральной избирательной комиссии с правом решающего,а также совещательного голоса не могут быть лица, чья судимость не сня-та или не погашена в установленном законом порядке.".     пункты 4-8 считать соответственно пунктами 5-9.      Статья 2.      Настоящий Закон вступает в силу со дня официального опубликования.      Президент      Кыргызской Республики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2026-09-23T13:48:42.435Z</dcterms:created>
  <dcterms:modified xsi:type="dcterms:W3CDTF">2026-09-23T13:48:42.435Z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