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hyperlink w:history="1" r:id="rIdx_xnd1uki0_k2gpwzl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6xmeeolahzhp0ffi_hn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cvcvoftu1fgctdiunm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2021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s0poi-tvac-j9t9bm2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2pp71jgjftvkwomzi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2024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5dvyg4w741kvjowjt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планирования и использования средств, выделяемых из республиканского бюджета для финансирования расходов на ремонт и содержания автомобильных дорог общего пользования (капитальный ремонт, ремонт и содержания автомобильных дорог общего пользования и дорожных сооружений на них; модернизация автомобильных дорог общего пользования и сооружения на них, а также производственных баз; приобретение дорожно-эксплуатационной техники и другого имущества, необходимого для функционирования дорожного комплекса), в соответствии с </w:t>
      </w:r>
      <w:hyperlink w:history="1" r:id="rIdeuk0wvm8dkenfqvdc1f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дорогах», Техническим регламентом Таможенного союза «Безопасность автомобильных дорог», вступившим в силу на территории Кыргызской Республики решением Коллегии Евразийской экономической комиссии в феврале 2016 года, в соответствии с Договором о Евразийском экономическом союзе от 29 мая 2014 года (далее - технический регламент)..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для упорядочения формирования, согласования и утверждения Плана проведения ремонта и содержания автомобильных дорог общего пользования и дорожных сооружений (далее- Титульный список).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Планирование и проведение работ по ремонту и содержанию автомобильных дорог общего пользования и дорожных сооружений осуществляется соответствующими дорожными органами уполномоченного государственного органа в сфере транспорта и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настоящем Положении используются следующие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диагностика (оценка технического состояния) автомобильной дороги - обследование, сбор и анализ информации о параметрах и состоянии конструктивных элементов автомобильной дороги и дорожных сооружений, характеристиках транспортных потоков, а при необходимости и иной информации, объединённой в единую информационную систему управления дорожными активами (единый информационный банк данных о транспортно-эксплуатационном состоянии дорог и сооружений), для определения потребности в ремонтных мероприятиях, а также оценки и прогноза состояния автомобильной дороги в процессе ее дальнейшей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дорожных работ – список дорожных работ, составленный по приоритетности по результатам мониторинга дорог и формируемый информационной системой управления дорожными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дорожные сооружения – сооружения, являющиеся конструктивными элементами дороги, искусственные сооружения (мосты, путепроводы, эстакады, трубы, тоннели), защитные сооружения (снегозащитные лесонасаждения, постоянные снегозащитные заборы, шумозащитные устройства, устройства для защиты дорог от снежных лавин и обвалов), элементы обустройства дорог (остановочные и посадочные площадки и павильоны для пассажиров), площадки отдыха, специальные площадки для остановки или стоянки автомобилей;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дорожное покрытие – это верхняя часть дорожной одежды, воспринимающая усилия от колес автомобилей и подвергающаяся непосредственному воздействию атмосферных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дорожная одежда – это многослойная конструкция в пределах проезжей части автомобильной дороги, воспринимающая нагрузку от автотранспортного средства и передающая её на грунт;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земляное полотно – это сооружение, предназначенное для размещения конструктивных слоев дорожной одежды и других элементов дороги. Возводится из местных или привозных материалов и грунтов с обеспечением устойчивости самого земляного полотна. Его обочин, откосов и естественных подстилающих грунтов. К земляному полотну относятся также связанные с ним водоотводные сооружения: кюветы, канавы, резервы, дренажные устройства и другие;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интенсивность движения – это количество автомобилей, проходящих через определенное сечение дороги в единицу времени (за сутки или за один час);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автомобильной дороги –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дороги, включающих в себя текущий, средний и капитальный ремонты;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автомобильной дороги – смена изношенных конструкций и деталей или замена их на более прочные и экономичные, в результате чего улучшаются транспортно-эксплуатационные характеристики ремонтируемых объектов, повышаются технические нормативы дорог, увеличивается прочность дорожных одежд и сооружений в пределах норм соответствующих категорий, установленных для данной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летнего и зимнего содержания автомобильных дорог – допустимое по безопасности дорожного движения состояние конструктивных элементов автомобильных дорог, устанавливаемое с учетом их классификации, интенсивности движения и природно-климатических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озеленение автомобильной дороги – это работы по созданию лесных насаждений и посеву трав в полосе отвода, необходимых для защиты от снежных заносов, ветровой и водной эрозии, для эстетического оформления автодороги, а также работы по уходу за элементами озеленения;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входной контроль (верификация) – это проверка соответствия качества продукции установленным требованиям технических регламентов и предупреждения запуска в производство или эксплуатацию несоответствующей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Дорожный фонд – это источник финансовых ресурсов для проектирования, строительства, содержания, ремонта, реконструкции и технического развития автомобильных дорог общего 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 по текущему ремонту и содержанию автомобильных дорог общего пользования – это работы, выполняемые государственными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заказчик – это орган осуществляющий управление дорожным хозяйством Кыргызской Республики в лице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 государственного заказа – это государственные предприятия, выполняющие работы по текущему ремонту и содержанию автомобильных дорог общего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jsa4lsdfrd-hqhp3d0q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shye-6t_v4lehslcm0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ежегодного планирования и проведения дорожных работ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Ежегодное планирование дорожных работ осуществляется государственным заказчиком на основе среднесрочного прогноза бюджета в установленном порядке, с учетом размера средств, выделяемых на эти цели</w:t>
      </w:r>
      <w:r>
        <w:rPr>
          <w:rFonts w:ascii="Arial" w:cs="Arial" w:eastAsia="Arial" w:hAnsi="Arial"/>
          <w:sz w:val="24"/>
          <w:szCs w:val="24"/>
        </w:rPr>
        <w:t xml:space="preserve">. При этом, работы по текущему ремонту и содержанию автомобильных дорог разрабатывается с обязательным согласованием с исполнителем государственного заказа.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Организация планирования и проведение работ по ремонту автомобильных дорог и работ по содержанию автомобильных дорог общего пользования проводиться на основе: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диагностики и транспортно-эксплуатационного состояния автомобильных дорог (ТЭСАД), полученной с обязательным использованием информационных систем управления дорожными активами;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разработанных проектов работ по ремонту и содержанию автомобильных дорог и (или) сметных расчетов стоимости работ по ремонту и содержанию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8vug6p1tzbcbo0te86_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_ecodp9v2dv0ube0y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Диагностикой автомобильных дорог предусматривается получение полной информации об их транспортно-эксплуатационном состоянии, условиях эксплуатации и степени соответствия потребительских свойств требованиям существующей интенсивности и состава движения транспортного потока.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диагностики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 систематизация исходной информации о состоянии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систематическое обследование и оценка состояния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и назначение ремонтных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банка данных о транспортно-эксплуатационном состоянии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информационно-аналитическое обеспечение, для принятия управленческих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Диагностика и оценка ТЭСАД различаются объемом выполнения работ и включает контроль как всего комплекса установленных параметров состояния дороги, так и отдельных характеристик соответствия нормативным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сдаче дороги в эксплуатацию после капитального ремонта контролируются изменённые в процессе ремонтных работ параметры (приёмочная диагностика).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отдельных быстро изменяющихся параметров и характеристик выполняется ежегодно (повторная диагностика).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диагностике автомобильных дорог выполняются специализированными организациями, оснащёнными передвижными дорожными стационарными лабораториями, аттестованными приборами и необходимым оборудованием в соответствии с требованиями технического регламента, а именно: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проведению диагностики и паспортизации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требованиями к проведению диагностики и паспортизации искусственных сооружениях на автомобильных дорогах.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Проекты и (или) сметные расчеты по ремонту или содержанию автомобильных дорог разрабатываются с учетом Классификации работ по капитальному ремонту, ремонту и содержанию автомобильных дорог общего пользования и искусственных сооружений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сметных расчетов по ремонту или содержанию автомобильных дорог должны учитываться следующие приоритеты: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работ, влияющих на безопасность дорожного движения, в том числе восстановление и замена элементов удерживающих ограждений, светофорных объектов, дорожных знаков, уборка посторонних предметов с проезжей части, уборка снега и борьба с зимней скользкостью, ямочный ремонт покрытий;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и (или) сметные расчеты по ремонту или содержанию автомобильных дорог, утвержденные исполнителем государственного заказа, направляются государственному заказчику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"Безопасность автомобильных дорог" (ТР ТС 014/2011) (далее - технический регламент), в том числе при необходимости требованиями по устройству сооружений связи (линейно-кабельные).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определяются заказчиком по согласованию с государственным органом исполнительной власти, вырабатывающим и реализующим государственную политику в области цифровизации, и/или профильными бизнес-ассоциациями;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проектной документации для строительства,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дороги, согласованные с уполномоченным государственным органом в сфере цифровизации на соответствие программе перспективного развития отрасли электросвязи.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стесненных условиях допускается устройство сооружений связи в земляном полотне;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и объемы работ в задании определяются на основании технического обследования объектов, интенсивности, грузонапряженности и организации безопасности дорожного движения, необходимости в сооружениях связи, которые должны выполняться до утверждения задания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 территориальными органами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взаимодействия по их строительству и дальнейшему использованию регулируются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Минтранскоммуникаций КР </w:t>
      </w:r>
      <w:hyperlink w:history="1" r:id="rIdsk5xdnoq--cz-aeiryo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июля 2024 года № 176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b-lnfg0pjfdwkyut8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Классификация работ по капитальному ремонту, ремонту и содержанию автомобильных дорог общего пользования и искусственных сооружений на них (далее - Классификация) распространяется на автомобильные дороги общего пользования (далее - автомобильные дороги) согласно Приложению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устанавливает состав и виды дорожных работ (капитальный ремонт, ремонт и содержание), которыми руководствуются при планировании объемов этих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дорожных работ, определенный Классификацией, может дополняться необходимыми видами работ, определенными с учетом конструктивных особенностей автомобильной дороги и искусственных сооружений на ней и ее месторасположения.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участков автомобильных дорог и дорожных сооружений, подлежащих капитальному ремонту или ремонту, определяются путем сопоставления фактических показателей их состояния, определенных по результатам обследований, диагностики и инженерных изысканий с нормативными значениями.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Вид, сроки и состав дорожных работ по каждому участку автомобильной дороги, а также по каждому дорожному сооружению устанавливаются на основании данных системы управления дорожными активами, ведомостей дефектов, диагностики, инженерных изысканий, проектной документацией и других документов, содержащих оценку фактического состояния автомобильных дорог и дорожных сооружений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дорог КР от </w:t>
      </w:r>
      <w:hyperlink w:history="1" r:id="rIdqolpklzlm8rtys6kgvz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jlcyqigbuffmqlrvs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Капитальный ремонт либо ремонт производится комплексно на всем протяжении ремонтируемого участка автомобильной дороги. При соответствующем обосновании, на основании обследований, диагностики, инженерных изысканий и проектной документацией, в соответствии с Классификацией дорожных работ, проводится капитальный ремонт либо ремонт участков автомобильных дорог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капитального ремонта участка автомобильной дороги выполняются отдельные работы по ремонту и содержанию элементов автомобильной дороги и (или) дорожных сооружений, состояние которых не требует капитального ремонта, для приведения ремонтируемого участка в надлежащее техническое состояние.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автомобильных дорог осуществляется в соответствии с требованиями технических регламентов,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виды работ по ремонту автомобильных дорог определяются в соответствии с Классификацией работ по капитальному ремонту, ремонту и содержанию автомобильных дорог общего пользования и искусственных сооружений на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работ по ремонту автомобильной дороги осуществляется в соответствии с проектом и (или) сметным расчётом проведения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ремонту автомобильных дорог осуществляются в соответствии с требованиями технических регламентов, санитарными нормами 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содержания дорог является осуществление в течение всего года (с учётом сезона) комплекса профилактических работ по уходу за дорогами, дорожными сооружениями, в соответствии с Классификацией дорожных работ, в результате которых поддерживается транспортно-эксплуатационное состояние дорог и дорожных сооружений, отвечающее требованиям технического регламента и обеспечивающим безопасность дорожного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содержанию автомобильных дорог организуются и осуществляются с учётом двух временных периодов: весенне-летне-осеннего и зимнего, в соответствии с требованиями технического регламента к уровню летнего и (или) зимнего содержаний.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Участки дорог, относящиеся к соответствующему уровню зимнего и летнего содержанию согласно требований технического регламента и сроки устранения дефектов и очистки проезжей части от снежно-ледяных образований, в том числе от снежных валов, устанавливаются уполномоченным государственным органом в сфере транспорта и дорог по согласованию с государственным органом по обеспечению безопасности дорожного движения.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Входной контроль (верификация) осуществляется до момента применения дорожно-строительных материалов, изделий, конструкций и оборудований в процессе ремонта и содержания, и включает проверку наличия и содержания сопроводительных документов (сертификаты соответствия, декларация о соответствии и другие документы), содержащих сведения о качестве и соответствия требованиям рабочей документации и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входного контроля (верификации) проводится в установленном порядке измерения и испытания соответствующих дорожно-строительных материалов, изделий, конструкций и оборудований в аккредитованных испытательных лабораториях или поручается их проведение аккредитованной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при входном контроле дорожно-строительные материалы, изделия, конструкции и оборудование, не соответствующие установленным требованиям технических регламентов и стандартов, их применение для строительства, ремонта не допускаются, и к приемке и применению не подлежат. 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формирования, согласования и утверждения Титульного списка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формирования Титульного списка осуществляется посредством обязательного использования единой информационной системы управления дорожными активами в соответствии с нормами технического регламента, Законом Кыргызской Республики «</w:t>
      </w:r>
      <w:hyperlink w:history="1" r:id="rIdzonby0npoik3cshvwk8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», Бюджетным </w:t>
      </w:r>
      <w:hyperlink w:history="1" r:id="rIdy78pxm7z1m8294itur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Титульный список включаются Планирование ремонта и содержание автомобильных дорог и дорожных сооружений, находящиеся в оперативном управлении уполномоченного государственного органа в сфере транспорта и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транспорта и дорог на основе приоритетов и критериев оценки, осуществляет распределение объема республиканских бюджетных средств на ремонт и содержание автомобильных дорог общего пользования и дорожных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выделения средств из республиканского бюджета на ремонт и содержание автомобильных дорог общего пользования ниже потребности, уполномоченный государственный орган по управлению дорожным хозяйством, определяет приоритетность видов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Министерства транспорта и коммуникаций КР от </w:t>
      </w:r>
      <w:hyperlink w:history="1" r:id="rIdwgr2pl3jokktzxrho87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2018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pib4lziu7liy2n-2co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формирования Титульного списка осуществляется по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степени изношенности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значениям автомобильной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интенсивности автотранспортных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густонаселенности местности;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влияние.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заказчик представляет в уполномоченный государственный орган в сфере транспорта и дорог в устанавливаемые им сроки и порядке предложения, о включении в Титульный список дорог, с указанием объемов и сроков осуществления ремонта, капитального ремонта, содержания автомобильной дороги и дорожных сооружений (с обоснованием экономической целесообразности), направляемых на реализацию государственных целевых Программ и решение отдельных важнейших социально-экономических вопросов, не включенных в эти Программы.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Титульный список объектов ремонта и содержании в отношении которых, разработка и утверждение предпроектной и проектной документации предусмотрены законодательством Кыргызской Республики, утверждения указанной документации не допускается без разработки. Одновременно, с внесением предложений о включении в Титульный список представляются сведения по переходящим объектам.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yjol-_eo64vt7g7bi93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Распределение средств Дорожного фонда, выделенных на ремонт и содержание автомобильных дорог общего пользования по видам расходов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содержание аппарата управления дорожного фонда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повышению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с кредиторами прошлых лет (в Титульный список на текущий год включаются средства на погашение кредиторской задолженности прошлых лет в объеме определяемые следующей формулой: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∑К-тТС = ∑К-т – ∑К-тГСО - (∑Д-т - ∑АП), 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∑К-тТС – кредиторская задолженность, предусматриваемая в Титульном списке на текущий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 – общая сумма кредиторской задолженности на начало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∑К-тГСО – сумма кредиторской задолженности, удерживаемой за период гарантийного срока обслуживания объекта подрядчиками за работы и услуги или за поставленный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∑Д-т - общая сумма дебиторской задолженности на начало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∑АП – сумма авансовых платежей за работы за работы на предстоящий год);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зимнее содержание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летнее содержание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асфальтобетонных покрытий автомобильных дорог международного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ремонт асфальтобетонных покрытий автомобильных дорог государственного и местного значений;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средний ремонт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проектно-сметных документаций автомобильных дорог;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 по улучшению дорожного хозяйства.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6gnqbfvvoich-cjjywr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Титульный список включаются средства на непредвиденные расходы в размере до 10% от выделенных средств на ремонт и содержание автомобильных дорог общего пользования. Неизрасходованные средства по данной статье расходов направляются на ремонт и содержание автомобильных дорог по приоритетности дорожных работ на текущий отчетный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по статье непредвиденные расходы осуществляется уполномоченным органом сфере автомобильных дорог при чрезвычайных ситуациях (стихийные бедствия: оползни, лавины, камнепады, разрушения при селевых потоках). Кроме этого, в рамках средств непредвиденных расходов осуществляются выполнение работ по поручению Руководства страны и руководителя уполномоченного органа в сфере транспорта и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pi5qflwc3xxjahhpdmf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Пояснительную записку к проекту Титульного списка включается следующая информация: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Титульного списка предыдущего отчетного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натуральные показатели по производству дорожных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проблемы и недостатки;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усредненная стоимость видов дорожных работ на текущий отчетный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задачи на следующий отчетный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планируемые натуральные показатели по видам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Согласованный с исполнителем государственного заказа в части текущего ремонта и содержания автомобильных дорог и Дорожным фондом проект Титульного списка на следующий отчетный год вносится государственным заказчиком в уполномоченный государственный орган в сфере транспорта и дорог не позднее 10 декабря текущего отчетного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Титульного списка на следующий отчетный период рассматривается соответствующими структурами, курирующие вопросы автомобильных дорог, финансов и планирования уполномоченного органа в сфере транспорта и дорог в течение 15 календарных дней и утверждается министерством не позднее 30 декабря текущего отчетного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hc_msf3qec0oscgtek3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Титульный список производится по предложению государственного заказчика, исполнителем государственного заказа в части текущего ремонта и содержания автомобильных дорог и Дорожным фондом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стоимости дорожных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фактических расходов по статье непредвиденные расходы;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объемов средств, выделенных на ремонт и содержание автомобильных дорог общего пользования и дорожных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сфере транспорта и дорог в соответствии с Бюджетным кодексом Кыргызской Республики производит перераспределение объемов государственных бюджетных средств по видам расходов (не позднее 1 декабря текущего года в связи с уточнением объемов работ, выполненных за 9 месяцев отчетного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транспорта и дорог КР от </w:t>
      </w:r>
      <w:hyperlink w:history="1" r:id="rIdvass_w0agdgrpetiese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2025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iecf7k-vrv_lsbcat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dalil.kg/document/200111</w:t>
      </w:r>
    </w:hyperlink>
  </w:p>
  <w:p>
    <w:pPr>
      <w:spacing w:after="0" w:before="40"/>
      <w:jc w:val="center"/>
    </w:pPr>
    <w:hyperlink w:history="1" r:id="rIdtz37jcrhznsyou8cyoj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xnd1uki0_k2gpwzlxkk" Type="http://schemas.openxmlformats.org/officeDocument/2006/relationships/hyperlink" Target="https://dalil.kg/document/200111" TargetMode="External"/><Relationship Id="rId6xmeeolahzhp0ffi_hngt" Type="http://schemas.openxmlformats.org/officeDocument/2006/relationships/hyperlink" Target="https://dalil.kg/document/200261" TargetMode="External"/><Relationship Id="rIdzcvcvoftu1fgctdiunmrz" Type="http://schemas.openxmlformats.org/officeDocument/2006/relationships/hyperlink" Target="https://dalil.kg/document/200611" TargetMode="External"/><Relationship Id="rId0s0poi-tvac-j9t9bm27b" Type="http://schemas.openxmlformats.org/officeDocument/2006/relationships/hyperlink" Target="https://dalil.kg/document/200630" TargetMode="External"/><Relationship Id="rIdih2pp71jgjftvkwomziln" Type="http://schemas.openxmlformats.org/officeDocument/2006/relationships/hyperlink" Target="https://dalil.kg/document/230021304" TargetMode="External"/><Relationship Id="rIdyx5dvyg4w741kvjowjt89" Type="http://schemas.openxmlformats.org/officeDocument/2006/relationships/hyperlink" Target="https://dalil.kg/document/230023937" TargetMode="External"/><Relationship Id="rIdeuk0wvm8dkenfqvdc1fb0" Type="http://schemas.openxmlformats.org/officeDocument/2006/relationships/hyperlink" Target="https://dalil.kg/document/80" TargetMode="External"/><Relationship Id="rIdjsa4lsdfrd-hqhp3d0qas" Type="http://schemas.openxmlformats.org/officeDocument/2006/relationships/hyperlink" Target="https://dalil.kg/document/200630" TargetMode="External"/><Relationship Id="rIdushye-6t_v4lehslcm07y" Type="http://schemas.openxmlformats.org/officeDocument/2006/relationships/hyperlink" Target="https://dalil.kg/document/230023937" TargetMode="External"/><Relationship Id="rId8vug6p1tzbcbo0te86_bm" Type="http://schemas.openxmlformats.org/officeDocument/2006/relationships/hyperlink" Target="https://dalil.kg/document/200630" TargetMode="External"/><Relationship Id="rIdp__ecodp9v2dv0ube0yzm" Type="http://schemas.openxmlformats.org/officeDocument/2006/relationships/hyperlink" Target="https://dalil.kg/document/230023937" TargetMode="External"/><Relationship Id="rIdsk5xdnoq--cz-aeiryohh" Type="http://schemas.openxmlformats.org/officeDocument/2006/relationships/hyperlink" Target="https://dalil.kg/document/230021304" TargetMode="External"/><Relationship Id="rIdywb-lnfg0pjfdwkyut8vz" Type="http://schemas.openxmlformats.org/officeDocument/2006/relationships/hyperlink" Target="https://dalil.kg/document/230023937" TargetMode="External"/><Relationship Id="rIdqolpklzlm8rtys6kgvzqu" Type="http://schemas.openxmlformats.org/officeDocument/2006/relationships/hyperlink" Target="https://dalil.kg/document/200261" TargetMode="External"/><Relationship Id="rIdjwjlcyqigbuffmqlrvsy-" Type="http://schemas.openxmlformats.org/officeDocument/2006/relationships/hyperlink" Target="https://dalil.kg/document/230023937" TargetMode="External"/><Relationship Id="rIdzonby0npoik3cshvwk8fo" Type="http://schemas.openxmlformats.org/officeDocument/2006/relationships/hyperlink" Target="https://dalil.kg/document/80" TargetMode="External"/><Relationship Id="rIdy78pxm7z1m8294iturcdr" Type="http://schemas.openxmlformats.org/officeDocument/2006/relationships/hyperlink" Target="https://dalil.kg/document/111338" TargetMode="External"/><Relationship Id="rIdwgr2pl3jokktzxrho87fc" Type="http://schemas.openxmlformats.org/officeDocument/2006/relationships/hyperlink" Target="https://dalil.kg/document/200261" TargetMode="External"/><Relationship Id="rId5pib4lziu7liy2n-2cor4" Type="http://schemas.openxmlformats.org/officeDocument/2006/relationships/hyperlink" Target="https://dalil.kg/document/200630" TargetMode="External"/><Relationship Id="rIdyjol-_eo64vt7g7bi93qd" Type="http://schemas.openxmlformats.org/officeDocument/2006/relationships/hyperlink" Target="https://dalil.kg/document/230023937" TargetMode="External"/><Relationship Id="rId6gnqbfvvoich-cjjywrem" Type="http://schemas.openxmlformats.org/officeDocument/2006/relationships/hyperlink" Target="https://dalil.kg/document/230023937" TargetMode="External"/><Relationship Id="rIdpi5qflwc3xxjahhpdmfzr" Type="http://schemas.openxmlformats.org/officeDocument/2006/relationships/hyperlink" Target="https://dalil.kg/document/230023937" TargetMode="External"/><Relationship Id="rIdhc_msf3qec0oscgtek3ko" Type="http://schemas.openxmlformats.org/officeDocument/2006/relationships/hyperlink" Target="https://dalil.kg/document/230023937" TargetMode="External"/><Relationship Id="rIdvass_w0agdgrpetiesexe" Type="http://schemas.openxmlformats.org/officeDocument/2006/relationships/hyperlink" Target="https://dalil.kg/document/23002393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iecf7k-vrv_lsbcatp_" Type="http://schemas.openxmlformats.org/officeDocument/2006/relationships/hyperlink" Target="https://dalil.kg/document/200111" TargetMode="External"/><Relationship Id="rIdtz37jcrhznsyou8cyoj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2026-09-27T14:49:59.610Z</dcterms:created>
  <dcterms:modified xsi:type="dcterms:W3CDTF">2026-09-27T14:49:59.610Z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