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ГОСУДАРСТВЕННОЕ АГЕНСТВО ПО РЕГУЛИРОВАНИЮ ТОПЛИВНО ЭНЕРГЕТИЧЕСКОГО КОМПЛЕКСА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ПРИКАЗ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октября 2017 года №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приказ Государственного агентства по регулированию топливно-энергетического комплекса при Правительстве Кыргызской Республики «Об утверждении Методики определения себестоимости продукции (работ, услуг) и формирования тарифов на тепловую энергию» от 14 марта 2016 года №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8 </w:t>
      </w:r>
      <w:hyperlink w:history="1" r:id="rIddmduy03iuq7p7j8209pa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нормативных правовых актах Кыргызской Республики», </w:t>
      </w:r>
      <w:hyperlink w:history="1" r:id="rIdrri04yamh3u3wg-v3ng7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 Кыргызской Республики «О делегировании отдельных нормотворческих полномочий Правительства Кыргызской Республики ряду государственных органов исполнительной власти» от 15 сентября 2014 года № 530, </w:t>
      </w:r>
      <w:hyperlink w:history="1" r:id="rIdhczybzvjcn_pdtxqyond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реорганизации государственного предприятия «Кыргызжилкомунсоюз» при Государственном комитете промышленности, энергетики и недропользования Кыргызской Республики» от 16 мая 2017 года № 287 и в целях приведения в соответствие с нормативными правовыми актами Кыргызской Республики, 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1. Внести в </w:t>
      </w:r>
      <w:hyperlink w:history="1" r:id="rIdveq6hsukwtsalb7cruxl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агентства по регулированию топливно-энергетического комплекса при Правительстве Кыргызской Республики «Об утверждении </w:t>
      </w:r>
      <w:hyperlink w:history="1" r:id="rIde_n1iy93e-vvmuay8fzp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Методики</w:t>
        </w:r>
      </w:hyperlink>
      <w:r>
        <w:rPr>
          <w:rFonts w:ascii="Arial" w:cs="Arial" w:eastAsia="Arial" w:hAnsi="Arial"/>
          <w:sz w:val="24"/>
          <w:szCs w:val="24"/>
        </w:rPr>
        <w:t xml:space="preserve"> определения себестоимости продукции (работ, услуг) и формирования тарифов на тепловую энергию» от 14 марта 2016 года № 2»,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Методику определения себестоимости продукции (работ, услуг) и формирования тарифов на тепловую энергию, утвержденной вышеуказанным приказом: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слово «Кыргызжилкоммунсоюз» заменить словом «Кыргызтеплоэнерго».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Пресс-секретарю опубликовать настоящий приказ в течении трех рабочих дней со дня регистрации: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газете «Эркин Тоо»;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веб-сайте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веб-сайте Государственного агентства по регулированию топливно-энергетического комплекса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Отделу правовой поддержки: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в течение одного рабочего дня со дня официального опубликования направить копию настоящего приказа в Министерство юстиции Кыргызской для государственной регистрации;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одного рабочего дня со дня вступления в силу направить в Аппарат Правительства Кыргызской Республики для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4. Настоящий приказ вступает в силу по истечении 15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Директор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Т.И. Нурбашев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o8elaentzncepvvxq4o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dalil.kg/document/200168</w:t>
      </w:r>
    </w:hyperlink>
  </w:p>
  <w:p>
    <w:pPr>
      <w:spacing w:after="0" w:before="40"/>
      <w:jc w:val="center"/>
    </w:pPr>
    <w:hyperlink w:history="1" r:id="rIddib-bhaoupbaj5yrvxha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mduy03iuq7p7j8209pac" Type="http://schemas.openxmlformats.org/officeDocument/2006/relationships/hyperlink" Target="https://dalil.kg/document/202591" TargetMode="External"/><Relationship Id="rIdrri04yamh3u3wg-v3ng7s" Type="http://schemas.openxmlformats.org/officeDocument/2006/relationships/hyperlink" Target="https://dalil.kg/document/96978" TargetMode="External"/><Relationship Id="rIdhczybzvjcn_pdtxqyondl" Type="http://schemas.openxmlformats.org/officeDocument/2006/relationships/hyperlink" Target="https://dalil.kg/document/99997" TargetMode="External"/><Relationship Id="rIdveq6hsukwtsalb7cruxlt" Type="http://schemas.openxmlformats.org/officeDocument/2006/relationships/hyperlink" Target="https://dalil.kg/document/200063" TargetMode="External"/><Relationship Id="rIde_n1iy93e-vvmuay8fzpd" Type="http://schemas.openxmlformats.org/officeDocument/2006/relationships/hyperlink" Target="https://dalil.kg/document/20006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o8elaentzncepvvxq4ok" Type="http://schemas.openxmlformats.org/officeDocument/2006/relationships/hyperlink" Target="https://dalil.kg/document/200168" TargetMode="External"/><Relationship Id="rIddib-bhaoupbaj5yrvxha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2026-09-25T08:24:18.680Z</dcterms:created>
  <dcterms:modified xsi:type="dcterms:W3CDTF">2026-09-25T08:24:18.680Z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