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183au8o9pjyt8h--mp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октября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проведения квалификационного экзамена для лиц, претендующих на получение лицензии на право занятия адвокатской деятельностью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siwutvmbjh7wanvxn3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2023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квалификационного экзамена для лиц, претендующих на получение лицензии на право занятия адвокатской деятельностью (далее - Порядок), определяет правила и организацию проведения квалификационного экзамена для лиц, претендующих на получение лицензии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Квалификационный экзамен проводится квалификационной комиссией при Министерстве юстиции Кыргызской Республики по вопросам адвокатской деятельности (далее - Квалификационная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Квалификационная комиссия осуществляет свою деятельность на основе </w:t>
      </w:r>
      <w:hyperlink w:history="1" r:id="rIdjpv3hxem6nhhszfjtm3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иных нормативных правовых актов Кыргызской Республики 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Квалификационный экзамен проводится по мере накопления в Министерстве юстиции Кыргызской Республики (далее - Министерство юстиции) заявлений лиц, претендующих на получение лицензии на право занятия адвокатской деятельностью, но не реже одного раза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квалификационного экзамена определяются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претендующие на получение лицензии на право занятия адвокатской деятельностью, извещаются посредством почтовой связи путем направления письменного уведомления о дате, месте и времени проведения квалификационного экзамена не позднее чем за 10 календарных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претендента о проведении квалификационного экзамена также осуществляется по контактному телефону посредством телефонной связи, о чем составляется справка. В случае, если претендентом не указан номер телефона либо если телефон выключен, а также в иных случаях составляется соответствующая справка.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вопросов для сдачи квалификационного экзамена на получение лицензии на право занятия адвокатской деятельностью утверждается приказом Министерства юстиции и размещается на его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Квалификационный экзамен проводится в форме компьютерного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Компьютерный тест состоит из 110 вопросов. Вопрос теста состоит из самого вопроса и четырех вариантов ответа. </w:t>
      </w:r>
      <w:r>
        <w:rPr>
          <w:rFonts w:ascii="Arial" w:cs="Arial" w:eastAsia="Arial" w:hAnsi="Arial"/>
          <w:sz w:val="24"/>
          <w:szCs w:val="24"/>
        </w:rPr>
        <w:t xml:space="preserve">Претендент должен выбрать один или несколько вариантов ответа из предложенных по каждому вопросу, отметив их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yj3au7yiz5c3nn7us_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2023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Претенденты сдают компьютерный тест на государственном или официальном языке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Квалификационный экзамен проходит в компьютерном классе, где установлены камеры видеонаблюдения.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Квалификационной комиссии могут наблюдать за ходом экзамена визуально или через видеонаблюдение в режиме онлайн.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Квалификационный экзамен проходит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претенденты ознакамливаются о правилах прохождения теста на государственном 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секретарь Квалификационной комиссии устанавливает личность претендентов по паспорту с обязательным проставлением личной подписи, затем претенденты выбирают шифр, который вводится персонально в компьютер;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сдачу квалификационного экзамена отводится 110 минут, время устанавливается на компьютере с момента начала теста;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по вопросам теста высвечиваются на мониторе компьютеров, который фиксируется секретарем Квалификационной комиссии. По окончании квалификационного экзамена составляется протокол заседания, который подписывается всеми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 время тестирования претендентам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выходить из помещения и перемещаться в помещении без сопровождения;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переговариваться с другими претендентами;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обмениваться любыми материалами и предметами с другими претендентами;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фотографировать или переписывать тестовые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при себе какие-либо предметы (папки, сумки, мобильные телефоны, фото-, аудио- и видеоаппаратура и иные средства хранения и передачи информации).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претендентом правил, указанных в пункте 10 настоящего Положения, он отстраняется от сдачи тестирования с составлением протокола об отстранении, подписываемого секретарем и членами комиссии. Тестовые задания такого претендента не проверяются.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Тестирование оценивается по балльной системе. За каждый правильный ответ на вопрос теста претендент получает один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Лицо считается сдавшим квалификационный экзамен при правильном ответе на 70 и более процентов вопросов от общего числа вопросов теста, что составляет 77 и более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Квалификационной комиссии объявляется экзаменуемому в день квалификационного экзамена после подписания протокола всеми присутствующими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Квалификационной комиссии может быть обжаловано в судебном в порядке в течение одного месяца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Лицо, не сдавшее квалификационный экзамен, допускается к его повторной сдаче не ранее чем через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Лицу, успешно сдавшему квалификационный экзамен, в течение одного месяца со дня принятия Квалификационной комиссией решения Министерством юстиции выдается лицензия на право занятия адвокатской деятельностью. Уведомление о выдаче лицензии Министерство юстиции в течение десяти рабочих дней направляет в Адвокатуру Кыргызской Республики (далее - Адвокатура). Адвокатура в течение пяти рабочих дней со дня получения уведомления информирует Министерство юстиции о вступлении адвоката в члены Адвокатуры.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Выписка из протокола Квалификационной комиссии приобщается к личному делу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адвокатов хранятся в архиве Министерства юстиции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Лицу, информированному о дате проведения квалификационного экзамена на получение лицензии на право занятия адвокатской деятельностью, но не явившемуся для его сдачи, документы возвращаются секретарем Квалификационной комиссии при наличии письменного заявления о возвращении личного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fpr8lncxebkuza7p1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dalil.kg/document/200275</w:t>
      </w:r>
    </w:hyperlink>
  </w:p>
  <w:p>
    <w:pPr>
      <w:spacing w:after="0" w:before="40"/>
      <w:jc w:val="center"/>
    </w:pPr>
    <w:hyperlink w:history="1" r:id="rIdhjw4ixmocie54opv2nj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83au8o9pjyt8h--mp2j" Type="http://schemas.openxmlformats.org/officeDocument/2006/relationships/hyperlink" Target="https://dalil.kg/document/12003" TargetMode="External"/><Relationship Id="rIdcsiwutvmbjh7wanvxn3yg" Type="http://schemas.openxmlformats.org/officeDocument/2006/relationships/hyperlink" Target="https://dalil.kg/document/160455" TargetMode="External"/><Relationship Id="rIdjpv3hxem6nhhszfjtm310" Type="http://schemas.openxmlformats.org/officeDocument/2006/relationships/hyperlink" Target="https://dalil.kg/document/202913" TargetMode="External"/><Relationship Id="rIdvyj3au7yiz5c3nn7us_ai" Type="http://schemas.openxmlformats.org/officeDocument/2006/relationships/hyperlink" Target="https://dalil.kg/document/160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fpr8lncxebkuza7p1su" Type="http://schemas.openxmlformats.org/officeDocument/2006/relationships/hyperlink" Target="https://dalil.kg/document/200275" TargetMode="External"/><Relationship Id="rIdhjw4ixmocie54opv2nj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2026-09-23T22:49:41.316Z</dcterms:created>
  <dcterms:modified xsi:type="dcterms:W3CDTF">2026-09-23T22:49:41.316Z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