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30-нпа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утверждении Строительных норм Кыргызской Республики СН КР 31-06:2018 «Административные и бытовые здания»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обеспечении безопасности административных и бытовых зданий, руководствуясь постановлением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(далее-Госстрой), утвержденным постановлением Правительства Кыргызской Республики от 24 июня 2013 года №372,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Строительные нормы Кыргызской Республики СН КР 31-06:2018 «Административные и бытовые здания»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Государственному проектному институту градостроительства и архитектуры при Госстрое: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направить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30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приказа отменить действие СНиП КР </w:t>
      </w:r>
      <w:r>
        <w:rPr>
          <w:rFonts w:ascii="Arial" w:cs="Arial" w:eastAsia="Arial" w:hAnsi="Arial"/>
          <w:sz w:val="24"/>
          <w:szCs w:val="24"/>
        </w:rPr>
        <w:t xml:space="preserve">31-06</w:t>
      </w:r>
      <w:r>
        <w:rPr>
          <w:rFonts w:ascii="Arial" w:cs="Arial" w:eastAsia="Arial" w:hAnsi="Arial"/>
          <w:sz w:val="24"/>
          <w:szCs w:val="24"/>
        </w:rPr>
        <w:t xml:space="preserve">:2001 «Административные и бытовые здания».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приказа возложить на заместителя директора Госстроя М.А.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Статс-секретарь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Борубаев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xakeox1udz5jlkxux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dalil.kg/document/200307</w:t>
      </w:r>
    </w:hyperlink>
  </w:p>
  <w:p>
    <w:pPr>
      <w:spacing w:after="0" w:before="40"/>
      <w:jc w:val="center"/>
    </w:pPr>
    <w:hyperlink w:history="1" r:id="rIdex7uboj9l9eedfsk7jp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xakeox1udz5jlkxuxqa" Type="http://schemas.openxmlformats.org/officeDocument/2006/relationships/hyperlink" Target="https://dalil.kg/document/200307" TargetMode="External"/><Relationship Id="rIdex7uboj9l9eedfsk7jp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2026-09-27T10:00:55.941Z</dcterms:created>
  <dcterms:modified xsi:type="dcterms:W3CDTF">2026-09-27T10:00:55.941Z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