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СТРОИТЕЛЬНЫЕ НОРМЫ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нормативных документов в строительстве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РЕСПУБЛИКАСЫНДА ИМАРАТТАРДЫН, КУРУЛМАЛАРДЫН ЖАНА КОМПЛЕКСТТЕРДИН ДОЛБООРЛОО ДОКУМЕНТТЕРИНИН КУРАМЫ, АЛАРДЫ ИШТЕП ЧЫГУУ ЖАНА БЕКИТҮҮ ТАРТИБИ ЖӨНҮНДӨ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СОСТАВ, ПОРЯДОК РАЗРАБОТКИ И УТВЕРЖДЕНИЯ ПРОЕКТНОЙ ДОКУМЕНТАЦИИ ЗДАНИЙ, СООРУЖЕНИЙ И КОМПЛЕКСОВ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COMPOSITION, PROCEDURE OF DEVELOPMENT AND APPROVAL OF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PROJECT DOCUMENTATION OF BUILDINGS, CONSTRUCTIONS AND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COMPLEXES IN KYRGYZ REPUBLIC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введения 13 декабря 2018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Область применения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Настоящие Строительные нормы разработаны в соответствии со статьями 1 и 77 Земельного Кодекса, статьями 463, 468-1, 469, 471, 473, 474 Кодекса об административной ответственности Кыргызской Республики, Законами Кыргызской Республики согласно части 1 статьи 14 «Об основах градостроительного законодательства Кыргызской Республики», статьи 45 «О градостроительстве и архитектуре Кыргызской Республики», статьи 1 «Об основах технического регулирования в Кыргызской Республике», статьями 16 и 32 Технического регламента «Безопасность зданий и сооружений», и гармонизированы с действующими другими нормативно-техническими документами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1.2 Строительные нормы устанавливают состав, порядок разработки и утверждения проектной документации зданий, сооружений различного назначения объектов промышленно-производственного, общественного, жилищно-гражданского, сельскохозяйственного, водохозяйственного, энергетического, горнодобывающего, транспортного, дорожно-хозяйственного, связи и коммуникаций, инженерных систем и сетей, комплексного благоустройства территорий.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1.3 Строительные нормы предназначены для применения заказчиками, уполномоченными государственными органами по надзору и контролю в сфере архитектурно-строительной деятельности, организациями, объединениями, проектно-строительными фирмами, иными юридическими и физическими лицами, в том числе зарубежными, участниками архитектурно-строительного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1.4 Требования настоящих Строительных норм являются обязательными для всех субъектов архитектурно-градостроительной и инвестиционно-строительной деятельности, независимо от форм собственности и источника финансирования.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1.5 Состав, порядок разработки, согласования и утверждения градостроительной документации устанавливается отдельным нормативным документом, принятым государственным органом управления по архитектуре и строительству Кыргызской Республики (Свод правил о составе, порядке разработки, согласования и утверждения градостроительной документации в Кыргызской Республике от 27 мая 2016 года №5-нпа.).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1.6 Требования настоящих Строительных норм не распространяются на объекты историко-культурного наследия, использование которых регламентируется законодательством Кыргызской Республики в сфере охраны историко-культурного наследия и на отношения при осуществлении строительства (реконструкции) зданий и помещений загранучреждений Кыргызской Республики, а также иной строящейся государственной собственности на территории иностранного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 Термины и определения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применяются следующие термины, определения и понятия:</w:t>
      </w:r>
    </w:p>
    <w:p>
      <w:r>
        <w:rPr>
          <w:rFonts w:ascii="Arial" w:cs="Arial" w:eastAsia="Arial" w:hAnsi="Arial"/>
          <w:sz w:val="24"/>
          <w:szCs w:val="24"/>
        </w:rPr>
        <w:t xml:space="preserve">2.1</w:t>
      </w:r>
    </w:p>
    <w:p>
      <w:r>
        <w:rPr>
          <w:rFonts w:ascii="Arial" w:cs="Arial" w:eastAsia="Arial" w:hAnsi="Arial"/>
          <w:sz w:val="24"/>
          <w:szCs w:val="24"/>
        </w:rPr>
        <w:t xml:space="preserve">авторский надзор:</w:t>
      </w:r>
    </w:p>
    <w:p>
      <w:r>
        <w:rPr>
          <w:rFonts w:ascii="Arial" w:cs="Arial" w:eastAsia="Arial" w:hAnsi="Arial"/>
          <w:sz w:val="24"/>
          <w:szCs w:val="24"/>
        </w:rPr>
        <w:t xml:space="preserve">Надзор, осуществляемый разработчиками проектной документации в процессе строительства в целях обеспечения соответствия выполняемых строительно-монтажных работ проектным решениям;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архитектурно-планировочные условия: </w:t>
      </w:r>
      <w:r>
        <w:rPr>
          <w:rFonts w:ascii="Arial" w:cs="Arial" w:eastAsia="Arial" w:hAnsi="Arial"/>
          <w:sz w:val="24"/>
          <w:szCs w:val="24"/>
        </w:rPr>
        <w:t xml:space="preserve">Документ, выдаваемый территориальным органом по градостроительству и архитектуре, содержащий условия и требования, в том числе по функциональному назначению и разрешенным видам использования, размещению и основным параметрам объекта строительства, а также обязательные санитарные, противопожарные, экологические требования и ограничения к проектированию объекта, предусмотренные законодательством Кыргызской Республики, градостроительной документацией и правилами застройки  и землепользования территории населенных пунктов;</w:t>
      </w:r>
    </w:p>
    <w:p>
      <w:r>
        <w:rPr>
          <w:rFonts w:ascii="Arial" w:cs="Arial" w:eastAsia="Arial" w:hAnsi="Arial"/>
          <w:sz w:val="24"/>
          <w:szCs w:val="24"/>
        </w:rPr>
        <w:t xml:space="preserve">2.3</w:t>
      </w:r>
    </w:p>
    <w:p>
      <w:r>
        <w:rPr>
          <w:rFonts w:ascii="Arial" w:cs="Arial" w:eastAsia="Arial" w:hAnsi="Arial"/>
          <w:sz w:val="24"/>
          <w:szCs w:val="24"/>
        </w:rPr>
        <w:t xml:space="preserve">г</w:t>
      </w:r>
    </w:p>
    <w:p>
      <w:r>
        <w:rPr>
          <w:rFonts w:ascii="Arial" w:cs="Arial" w:eastAsia="Arial" w:hAnsi="Arial"/>
          <w:sz w:val="24"/>
          <w:szCs w:val="24"/>
        </w:rPr>
        <w:t xml:space="preserve">енеральный подрядчик (генподрядчик)</w:t>
      </w:r>
    </w:p>
    <w:p>
      <w:r>
        <w:rPr>
          <w:rFonts w:ascii="Arial" w:cs="Arial" w:eastAsia="Arial" w:hAnsi="Arial"/>
          <w:sz w:val="24"/>
          <w:szCs w:val="24"/>
        </w:rPr>
        <w:t xml:space="preserve">: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Строительная организация, имеющая соответствующую лицензию, которая на основании заключенного договора с заказчиком выполняет все предусмотренные проектной документацией и договором работы по строительству объекта, с привлечением при необходимости других организаций в качестве субподрядчиков, выполняющих часть специальных или отдельных видов работ в соответствии с проектом по договору с генподрядчиком по строительству объекта, включая ввод объекта в эксплуатацию.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енеральный проектировщик: </w:t>
      </w:r>
      <w:r>
        <w:rPr>
          <w:rFonts w:ascii="Arial" w:cs="Arial" w:eastAsia="Arial" w:hAnsi="Arial"/>
          <w:sz w:val="24"/>
          <w:szCs w:val="24"/>
        </w:rPr>
        <w:t xml:space="preserve">Проектная организация, имеющая лицензию на выполнение определенного вида проектных (проектно-изыскательских) работ, которая на основании заключенного договора с инвестором и заказчиком выполняет работы по разработке проектной документации, с привлечением субподрядчиков и специалистов по отдельным разделам проектной документации.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регламент: </w:t>
      </w:r>
      <w:r>
        <w:rPr>
          <w:rFonts w:ascii="Arial" w:cs="Arial" w:eastAsia="Arial" w:hAnsi="Arial"/>
          <w:sz w:val="24"/>
          <w:szCs w:val="24"/>
        </w:rPr>
        <w:t xml:space="preserve">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населенных пунктах, а также допустимых изменений объектов недвижимости при осуществлении градостроительной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заказчик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Физическое или юридическое лицо, а также государственные органы и органы местного самоуправления, осуществляющее на принадлежащем или предоставленном ему земельном участке проектирование и строительство объектов капитального строительства, реконструкцию, капитальный ремонт существующих объектов, а также выполнение инженерных изысканий, подготовку проектной документации для их строительства, реконструкции, капитального ремонта, используя собственные и другие средства путем заключения договоров с соответствующими специализированными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нженерно-технические условия (ИТУ): </w:t>
      </w:r>
      <w:r>
        <w:rPr>
          <w:rFonts w:ascii="Arial" w:cs="Arial" w:eastAsia="Arial" w:hAnsi="Arial"/>
          <w:sz w:val="24"/>
          <w:szCs w:val="24"/>
        </w:rPr>
        <w:t xml:space="preserve">Документ, определяющий технические условия, требования и схемы подключения объекта к сетям инженерно-технического обеспечения и выноса инженерных коммуникаций, а также требования к строительству новых магистральных сетей (трубопроводы, газопроводы, высоковольтные линии электропередач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правила землепользования и застройки (ПЗЗ): 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 органов местного самоуправления, регулирующие использование земельных участков, проектирование и застройку территорий населенных пунктов и пригородной зоны посредством введения градостроительных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продолжительность строительства: </w:t>
      </w:r>
      <w:r>
        <w:rPr>
          <w:rFonts w:ascii="Arial" w:cs="Arial" w:eastAsia="Arial" w:hAnsi="Arial"/>
          <w:sz w:val="24"/>
          <w:szCs w:val="24"/>
        </w:rPr>
        <w:t xml:space="preserve">Период времени от начала работ на строительной площадке до ввода в действие объектов и мощностей предприятий, их очередей, пусковых комплексов и отдельных объектов при полном выполнении состава работ, предусмотренным проектом.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проектная документация: </w:t>
      </w:r>
      <w:r>
        <w:rPr>
          <w:rFonts w:ascii="Arial" w:cs="Arial" w:eastAsia="Arial" w:hAnsi="Arial"/>
          <w:sz w:val="24"/>
          <w:szCs w:val="24"/>
        </w:rPr>
        <w:t xml:space="preserve">Графические, текстовые и другие документы, содержащие архитектурно-градостроительные, объемно-планировочные, функционально-технологические, конструктивные, инженерно-технические и другие решения, необходимые для обеспечения строительства, реконструкции, инженерной подготовки территории и ее благоустройства;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2.10.1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стадия проект (П):</w:t>
      </w:r>
      <w:r>
        <w:rPr>
          <w:rFonts w:ascii="Arial" w:cs="Arial" w:eastAsia="Arial" w:hAnsi="Arial"/>
          <w:sz w:val="24"/>
          <w:szCs w:val="24"/>
        </w:rPr>
        <w:t xml:space="preserve"> Этап проектирования </w:t>
      </w:r>
      <w:r>
        <w:rPr>
          <w:rFonts w:ascii="Arial" w:cs="Arial" w:eastAsia="Arial" w:hAnsi="Arial"/>
          <w:sz w:val="24"/>
          <w:szCs w:val="24"/>
        </w:rPr>
        <w:t xml:space="preserve">объектов строительства, содержащий общее описание объекта на основании принятых объемно-планировочных и технических решений. Разделы стадии «П» даются в составе и объеме, достаточном для технико-экономического обоснования проектных решений и является основой для утверждаемого этапа проектирования объектов реконструкции и строительства комплексов застройки с определением очередности разработки проектной документации и строительства;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2.10.2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рабочая документация (РД):</w:t>
      </w:r>
      <w:r>
        <w:rPr>
          <w:rFonts w:ascii="Arial" w:cs="Arial" w:eastAsia="Arial" w:hAnsi="Arial"/>
          <w:sz w:val="24"/>
          <w:szCs w:val="24"/>
        </w:rPr>
        <w:t xml:space="preserve"> Представляют собой проектную документацию, разделы проектной документации, необходимую для осуществления строительно-монтажных работ. На этой стадии уточняются и детализируются решения, принятые на стадии «Проект». По всем разделам составляются рабочие чертежи, локальные сметы, готовятся спецификации материалов и оборудования, детально разрабатываются узлы и прочая документация, необходимая подрядчику для производства строительно-монтажных работ.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2.10.3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рабочий проект (РП)</w:t>
      </w:r>
      <w:r>
        <w:rPr>
          <w:rFonts w:ascii="Arial" w:cs="Arial" w:eastAsia="Arial" w:hAnsi="Arial"/>
          <w:sz w:val="24"/>
          <w:szCs w:val="24"/>
        </w:rPr>
        <w:t xml:space="preserve">: Представляет собой совмещенной стадией проектирования технических и архитектурно не сложные объектов, предназначенной для согласования, утверждения и проведения экспертизы проектной документации, для строительства объектов различного функционального назначения, принятого на основе эскизного проекта (ЭП) и совмещает две предыдущие стадии – стадия «П» и стадия «РД».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техническое 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адание на проектирование (ТЗ)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Условия и требования для проектирования с уточнением особых условий площадки строительства, основных параметров проектируемого объекта, таких как технико-экономические показатели, перечень основных объектов, состава помещений, этажности, требований к системам инженерного оборудования и др. Техзадание составляется заказчиком совместно с проектной организацией и утверждается вышестоящей инстанцией или руководством заказчика;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технический надзор: </w:t>
      </w:r>
      <w:r>
        <w:rPr>
          <w:rFonts w:ascii="Arial" w:cs="Arial" w:eastAsia="Arial" w:hAnsi="Arial"/>
          <w:sz w:val="24"/>
          <w:szCs w:val="24"/>
        </w:rPr>
        <w:t xml:space="preserve">Осуществление заказчиком надзора за строительством в целях соблюдения проектных решений и требований нормативно-технических документов, а также </w:t>
      </w:r>
      <w:r>
        <w:rPr>
          <w:rFonts w:ascii="Arial" w:cs="Arial" w:eastAsia="Arial" w:hAnsi="Arial"/>
          <w:sz w:val="24"/>
          <w:szCs w:val="24"/>
        </w:rPr>
        <w:t xml:space="preserve">надзора</w:t>
      </w:r>
      <w:r>
        <w:rPr>
          <w:rFonts w:ascii="Arial" w:cs="Arial" w:eastAsia="Arial" w:hAnsi="Arial"/>
          <w:sz w:val="24"/>
          <w:szCs w:val="24"/>
        </w:rPr>
        <w:t xml:space="preserve"> за качеством выполняемых работ в процессе строительства или изменения объекта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технико-экономическое обоснование (ТЭО): </w:t>
      </w:r>
      <w:r>
        <w:rPr>
          <w:rFonts w:ascii="Arial" w:cs="Arial" w:eastAsia="Arial" w:hAnsi="Arial"/>
          <w:sz w:val="24"/>
          <w:szCs w:val="24"/>
        </w:rPr>
        <w:t xml:space="preserve">Разрабатывается на основании задания заказчика для обоснования принимаемых решений и определения вариантов, стоимости и целесообразности строительства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проект -</w:t>
      </w:r>
      <w:r>
        <w:rPr>
          <w:rFonts w:ascii="Arial" w:cs="Arial" w:eastAsia="Arial" w:hAnsi="Arial"/>
          <w:sz w:val="24"/>
          <w:szCs w:val="24"/>
        </w:rPr>
        <w:t xml:space="preserve"> проектная документация, предназначенная для многократного применения, путем привязки к конкретным условиям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эскизный проект (ЭП):</w:t>
      </w:r>
      <w:r>
        <w:rPr>
          <w:rFonts w:ascii="Arial" w:cs="Arial" w:eastAsia="Arial" w:hAnsi="Arial"/>
          <w:sz w:val="24"/>
          <w:szCs w:val="24"/>
        </w:rPr>
        <w:t xml:space="preserve"> Начальная стадия проектных работ, дающая общее представление о будущем объекте и позволяющая выбрать оптимальное размещение объекта на земельном участке и сформировать условия и требования для дальнейшего проектирования. В эскизном проекте определяются основные функционально-планировочные и объемно-пространственные параметры объекта с технико-экономическими показателями.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 Проектная документация является основным документом для строительства объектов независимо от функционального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 Основным правовым документом, регулирующим финансово-экономические отношения, взаимные обязательства и ответственность сторон является договор (контракт), заключаемый с заказчиком и проектировщиком (приложение А). Неотъемлемой частью договора (контракта) является техническое задание на проектирование. Рекомендуемый состав и содержание технического задания на проектирование представлен в приложении 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 Вместе с техническим заданием заказчик передает проектировщику архитектурно-планировочные условия (АПУ), инженерно-технические условия (ИТУ), а также исходные данные.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руководители проекта могут участвовать в выборе площадки строительства и трасс инженерных сетей и коммуникаций, в составлении и разработке АПУ и ИТУ, в подготовке технического задания на проектирование и других исходных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 В качестве заказчиков могут выступать государственные органы и органы местного самоуправления, организации, предприятия, объединения, вне зависимости от форм собственности, а также иностранные государства, юридические, физические лица и иностранные граждане.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3.5 Заказчик может на договорной основе делегировать свои права юридическим или физическим лицам, имеющим на это специальные разрешения, возложив на них ответственность за выполнение функций заказчика по разработке и реализации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3.6 При особосложных природно-технических условиях строительства по решению заказчика могут выполняться дополнительные проработки проектно-технических решений с разработкой технико-экономического обоснования (ТЭО) или технико-экономического расчета (ТЭР) для обоснования принимаемых решений и определения вариантов, стоимости и целесообразности строительства объекта, по отдельным объектам.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3.7</w:t>
      </w:r>
      <w:r>
        <w:rPr>
          <w:rFonts w:ascii="Arial" w:cs="Arial" w:eastAsia="Arial" w:hAnsi="Arial"/>
          <w:sz w:val="24"/>
          <w:szCs w:val="24"/>
        </w:rPr>
        <w:t xml:space="preserve">Стадийность проектирования устанавливается заданием на проектирование в зависимости сложности проектирования объекта и определяют три уровня проектирования – эскизный проект, рабочий проект и проект с рабочей документацией.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3.8</w:t>
      </w:r>
      <w:r>
        <w:rPr>
          <w:rFonts w:ascii="Arial" w:cs="Arial" w:eastAsia="Arial" w:hAnsi="Arial"/>
          <w:sz w:val="24"/>
          <w:szCs w:val="24"/>
        </w:rPr>
        <w:t xml:space="preserve">Разработка проектной документации в три стадии может осуществляться по крупным объектам, затрагивающие государственные и общественные интересы, при необходимости корректуры, детализации первоначально заданных параметров объёмно-планировочных, конструктивных, инженерно-технических и технологических решений в процессе проектирования: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начальная стадия – эскизный проект (ЭП);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стадия – проект (П), разрабатываемый, как правило, на основании выводов и показателей эскизного проекта и подлежащий утверждению в порядке, установленном настоящими Строительными нормами;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стадия – рабочая документация (РД).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3.9 В одну стадию разрабатывается проектная документация, не предусмотренная настоящим сводом правил: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объектам, строительство которых предполагается выполнять на основе действующих типовых проектов (при привязке типового проекта), либо с применением отдельных типовых проектных решений (типовых строительных конструкций, изделий, узлов);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 использовании ранее разработанного индивидуального проекта для повторного или многократного применения в строительстве (привязке индивидуального проекта);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реконструкции (модернизации, техническому перевооружению, капитальному ремонту) существующих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3.10 Не допускается строительство объектов по проектам, не соответствующим технико-экономическим, экологическим и другим требованиям.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3.11</w:t>
      </w:r>
      <w:r>
        <w:rPr>
          <w:rFonts w:ascii="Arial" w:cs="Arial" w:eastAsia="Arial" w:hAnsi="Arial"/>
          <w:sz w:val="24"/>
          <w:szCs w:val="24"/>
        </w:rPr>
        <w:t xml:space="preserve">Проектная документация выдается заказчику в трех экземплярах с обязательной электронной версией.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 Состав и содержание проектной документации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составу и содержанию проектной документации изложены в приложениях В и 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 Порядок разработки проектной документации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 Разработка проектной документации (проектирование) может осуществляться физическими и юридическими лицами, имеющими квалификационные сертификаты и лицензии на соответствующие виды проектной (подвиды) изыскательской деятельности в сфере проектирования для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 Проектная документация разрабатывается с учетом требований действующего законодательства, нормативных правовых и нормативно-технических документов в области проектирования, с учетом требований утвержденной градостроительной документации городов и населенных пунктов, проектов детальной планировки, инженерно-транспортной инфраструктуры и других территориально-планировочных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 Обоснованные отступления от требований действующих норм и правил допускаются только при наличии разрешений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 В процессе разработки и реализации проекта должны быть обеспечены: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прогрессивных технологий, основанных на достижениях научно-технического прогресса, обеспечивающих высокое качество и конкурентоспособность 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предпосылок для высокой экономической эффективности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применение местных материалов, сырья и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земель и выполнение требований охраны окружающей среды и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требуемых уровней прочности, несущей способности, устойчивости, сейсмостойкости, экологической, промышленной и пожарной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эксплуатационной надежности зданий и сооружений.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 Техническое задание (ТЗ) на проектирование составляется заказчиком либо его уполномоченным лицом (застройщиком, проектировщиком) и становится обязательным для сторон с момента его утверждения заказчиком.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 Вместе с техническим заданием (ТЗ) на проектирование заказчик выдает генеральному проектировщику исходные материалы (данные) для разработки проектной документации, которые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правоустанавливающие и правоудостоверяющие документы на земельный участок, регламенты по использованию территории в пределах ее границ и назначению объекта в соответствии с Правилами землепользования и застройки (ПЗЗ);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топографической съемки и данные геологических и гидрогеологических изысканий, необходимые для проектирования и строительства;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инженерно-технические условия (ИТУ) на подключение к источникам инженерного и коммунального обеспечения, предоставленные владельцами сетей;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архитектурно-планировочные условия (АПУ) выданные территориальным органом архитектуры и градостроительства, включая условия инженерной подготовки территории, благоустройства и озеленения, обеспечения экологической, промышленной и пожарной безопасности, широкого применения местных материалов, сырья и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выкопировку из ПДП или проекта застройки соответствующего квартала, разработанный и утвержденный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 В процессе разработки эскизного проекта принимаются общие планировочные и архитектурно-проектные решения, учитывающие требования утвержденной градостроительной документации, уточняются заданные для проектируемого объекта параметры, характеристики, технические условия.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 Стадия рабочая документация (рабочий проект), разработанная в соответствии с нормативно-техническими документами, подтверждается подписями ответственных лиц (главного инженера проекта, главного архитектора проекта).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 В проектной документации на листах «Общие данные» графических материалов (основных чертежей) каждого раздела (марки) должна содержаться подписанная главным архитектором проекта (главным инженером проекта) запись о соответствии проекта (П) или рабочего проекта (РП), действующим национальными и межгосударственным нормативным правовым актом.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пояснительная записка должна содержать подписи руководителя проектной организации, главного архитектора проекта (главного инженера проекта) и ответственного исполнителя (руководителя работ) по каждому разделу (марке) проектной документации (проекта, рабочего проекта).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проектной документации для строительства оформляются в соответствии с ГОСТ 1.5 «Стандарты межгосударственные, правила и рекомендации по межгосударственной стандартизации».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 Началом проектирования считается дата подписания договора (контракта) на разработку проектной документации, заключенного между заказчиком и проектной организацией.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 Порядок утверждения проектной документации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 </w:t>
      </w:r>
      <w:r>
        <w:rPr>
          <w:rFonts w:ascii="Arial" w:cs="Arial" w:eastAsia="Arial" w:hAnsi="Arial"/>
          <w:sz w:val="24"/>
          <w:szCs w:val="24"/>
        </w:rPr>
        <w:t xml:space="preserve">Согласованная и прошедшая экспертизу </w:t>
      </w:r>
      <w:r>
        <w:rPr>
          <w:rFonts w:ascii="Arial" w:cs="Arial" w:eastAsia="Arial" w:hAnsi="Arial"/>
          <w:sz w:val="24"/>
          <w:szCs w:val="24"/>
        </w:rPr>
        <w:t xml:space="preserve">проектная документация подлежит утверждению в порядке, установленном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 Утверждение проектной документации на строительство </w:t>
      </w:r>
      <w:r>
        <w:rPr>
          <w:rFonts w:ascii="Arial" w:cs="Arial" w:eastAsia="Arial" w:hAnsi="Arial"/>
          <w:sz w:val="24"/>
          <w:szCs w:val="24"/>
        </w:rPr>
        <w:t xml:space="preserve">производится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(рекомендуемое)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требования к договору (контракту) на разработку проектной документации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 Договор (контракт) на разработку проектной документации оформляется Заказчиком и </w:t>
      </w:r>
      <w:r>
        <w:rPr>
          <w:rFonts w:ascii="Arial" w:cs="Arial" w:eastAsia="Arial" w:hAnsi="Arial"/>
          <w:sz w:val="24"/>
          <w:szCs w:val="24"/>
        </w:rPr>
        <w:t xml:space="preserve">Генеральным проектировщиком, </w:t>
      </w:r>
      <w:r>
        <w:rPr>
          <w:rFonts w:ascii="Arial" w:cs="Arial" w:eastAsia="Arial" w:hAnsi="Arial"/>
          <w:sz w:val="24"/>
          <w:szCs w:val="24"/>
        </w:rPr>
        <w:t xml:space="preserve">действующими на основании Уставов и иных документов, регламентирующих взаимоотношения сторон,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 В договоре (контракте) на выполнение работ указывается предмет договора, наименование и состав и стадии проекта, техническое задание на проектирование, стоимость проектных работ, ориентировочные сроки выпуска и другие необходимые условия для выполнения проектных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 Составление, согласование, утверждение технического задания, проработка условий договора (контракта) на разработку проекта, а также сбор исходных данных входит в состав подготовительных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 При определении общей стоимости работ на договорной основе, устанавливаются авансовые платежи</w:t>
      </w:r>
      <w:r>
        <w:rPr>
          <w:rFonts w:ascii="Arial" w:cs="Arial" w:eastAsia="Arial" w:hAnsi="Arial"/>
          <w:sz w:val="24"/>
          <w:szCs w:val="24"/>
        </w:rPr>
        <w:t xml:space="preserve">, проценты налоговых отчислений </w:t>
      </w:r>
      <w:r>
        <w:rPr>
          <w:rFonts w:ascii="Arial" w:cs="Arial" w:eastAsia="Arial" w:hAnsi="Arial"/>
          <w:sz w:val="24"/>
          <w:szCs w:val="24"/>
        </w:rPr>
        <w:t xml:space="preserve">и прочие условия, включая затраты на издание и распределение проектной документации.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Стоимость топографо-геодезической съемки, инженерно-гидрогеологических, инженерно-геологических изысканий, а также авторского надзора не входит в стоимость разработки проекта. Стоимость этих позиций определяется отдельным договором, на основании соответствующих ценников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Б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(обязательное)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                                                                                                    УТВЕРЖДАЮ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                                      Руководитель заказчика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                                                         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подпись, дата)                                                    (должность, фамилия, подпись)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 20__ 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Техническое задание на разработку проекта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строительства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2"/>
        <w:gridCol w:w="6256"/>
      </w:tblGrid>
      <w:tr>
        <w:tc>
          <w:tcPr>
            <w:tcW w:type="dxa" w:w="39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Переченьпостановочных вопросов</w:t>
            </w:r>
          </w:p>
        </w:tc>
        <w:tc>
          <w:tcPr>
            <w:tcW w:type="dxa" w:w="6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требования заказчика, органов государственного управления и надзора</w:t>
            </w:r>
          </w:p>
        </w:tc>
      </w:tr>
      <w:tr>
        <w:tc>
          <w:tcPr>
            <w:tcW w:type="dxa" w:w="3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проектирования</w:t>
            </w:r>
          </w:p>
        </w:tc>
        <w:tc>
          <w:tcPr>
            <w:tcW w:type="dxa" w:w="6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заказчика;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АПУ, ИТУ;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инженерных изысканий</w:t>
            </w:r>
          </w:p>
        </w:tc>
      </w:tr>
      <w:tr>
        <w:tc>
          <w:tcPr>
            <w:tcW w:type="dxa" w:w="3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 площадки строительства</w:t>
            </w:r>
          </w:p>
        </w:tc>
        <w:tc>
          <w:tcPr>
            <w:tcW w:type="dxa" w:w="6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сейсмичность;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просадочность;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оползнеопасность;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селеопасность;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грунтовые воды</w:t>
            </w:r>
          </w:p>
        </w:tc>
      </w:tr>
      <w:tr>
        <w:tc>
          <w:tcPr>
            <w:tcW w:type="dxa" w:w="3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проекта</w:t>
            </w:r>
          </w:p>
        </w:tc>
        <w:tc>
          <w:tcPr>
            <w:tcW w:type="dxa" w:w="6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промышленно-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жилищно-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гражданского назначения</w:t>
            </w:r>
          </w:p>
        </w:tc>
      </w:tr>
      <w:tr>
        <w:tc>
          <w:tcPr>
            <w:tcW w:type="dxa" w:w="3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характеристикаосновных параметровпроектируемого объекта</w:t>
            </w:r>
          </w:p>
        </w:tc>
        <w:tc>
          <w:tcPr>
            <w:tcW w:type="dxa" w:w="6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производственная мощность;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технико-экономические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 помещений;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основных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вспомогательных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зданий и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и количество квартир;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применяемые виды и типы строительных конструкций: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крупнопанельные;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каркасно-панельные;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монолитные;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каменно-монолитные;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каркасно-кирпичные;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кирпичные;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металлокаркасные конструкции;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рабочие площади;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общие площади;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зданий и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требования к внутренним системам инженерного оборудования (отопление, вентиляция, кондиционирование, водопровод, канализация, информационное обслуживание, связь, охранно-пожарная сигнализация и т. 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характеристики (в зависимости от специфики и назначения объекта)</w:t>
            </w:r>
          </w:p>
        </w:tc>
      </w:tr>
      <w:tr>
        <w:tc>
          <w:tcPr>
            <w:tcW w:type="dxa" w:w="3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условия уполномоченных государственных органов</w:t>
            </w:r>
          </w:p>
        </w:tc>
        <w:tc>
          <w:tcPr>
            <w:tcW w:type="dxa" w:w="6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экологическим условиям;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охране памятников архитектуры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Составители технического задания: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заказчика:______________________________________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подпись, печать, дата)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проекта: 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подпись, печать,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(обязательное)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 содержание проекта объекта жилищно-гражданского назначения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 Общая пояснительная записка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 Ситуационная схема района размещения проектируемого объекта строительства в системе города, населенного пункта, незастроенной свободной территории в масштабе 1:5000, 1:10000.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 Опорный план участка застройки с конкретным указанием существующих зданий, сооружений, инженерно-технических систем и коммуникаций в масштабе 1:2000, 1:500. На опорном плане указываются расположение границ земельного участка и его занимаемая площадь, существующие капитальные постройки, подъезды к объекту проектирования, инженерные коммуникации, зоны действия сервитутов, красные линии и линии застройки, расположение санитарных разрывов и охранных зон, прилегающая территория, подлежащая благоустройству.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 Генплан застройки участка в соответствии с требованиями к разделу генплана.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 Расчетно-технические обоснования (РТО) принятых объемно-планировочных и строительно-конструктивных решений зданий и сооружений с учетом обеспечения их нормативной прочности, несущей способности, устойчивости, надежности, сейсмостойкости.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Архитектурно-строительные чертежи планов всех этажей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Чертежи внутренних инженерно-технических систем и коммуникаций, в т.ч. вентиляции, отопления, электроснабжения, водопровода, канализации и др.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Чертежи внешних инженерных сетей и коммуникаций.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Характерные поперечные разрезы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Фасады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 Перспективы, аксонометрия, 3-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проекции – в произвольном масштабе, изготовление макета на усмотрение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 Определение технико-экономических показателей проекта и расчетного срока его реализации в натуре.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 содержание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промышленно-производственного назначения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 Общая пояснительная записка.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 Ситуационная схема района размещения проектируемого объекта строительства в системе города, населенного пункта промышленной зоны/района, незастроенной свободной территории в масштабе 1:5000, 1:10000.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 Опорный план участка застройки с конкретным указанием существующих зданий, сооружений, инженерно-технических систем и коммуникаций в масштабе 1:2000, 1:500.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 Генплан застройки участка в соответствии с требованиями к разделу генплана размещения производственной зоны.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 Планировочно-технологические решения с расстановкой технологического оборудования (определяется техническим заданием заказчиком) в масштабе 1:200 или 1:400.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 Автоматизация производственно-технологических линий и процессов, информационное обеспечение производства и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Расчетно-технические обоснования (РТО) принятых объемно-планировочных и строительно-конструктивных решений зданий и сооружений с учетом обеспечения их нормативной прочности, несущей способности, устойчивости, надежности, сейсмостойкости.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Архитектурно-строительные чертежи планов всех этажей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масштабе –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Чертежи внутренних инженерно-технических систем и коммуникаций, том числе вентиляции, отопления, электроснабжения, водопровода, канализации и др.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Чертежи внешних инженерных сетей и коммуникаций.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Характерные поперечные разрезы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Фасады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Перспективы, аксонометрии, 3-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проекции – в произвольном масштабе, изготовление макета на усмотрение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Определение технико-экономических показателей проекта и расчетного срока его реализации в натуре.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(обязательное)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Содержание проектной документации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комплект документации на стадии Эскизный проект (ЭП):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Генеральный план – содержит проектные решения в соответствии с правилами землепользования и застройки, обоснование реализации генерального плана и другой градостроительной документации.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Архитектурные решения – комплексное решение внутреннего пространства и внешнего облика объекта с используемыми материалами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 Описание принципиальных решений строительных конструкций.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 Общая пояснительная записка – содержит краткую характеристику объекта, основные технико-экономические показатели и результаты расчетов экономической эффективности проектных решений, мероприятия по охране окружающей среды, противопожарной защите, принципиальные решения по внешним и внутренним инженерным системам, расчет основных нагрузок объекта для присоединения к сетям.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 Демонстрационный материал выполняется в объеме, необходимом для согласования с главным архитектором – ситуационный план, генплан, планы этажей, фасады и др. материалы, характеризующие особенности объемно-планировочного решения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исходно-разрешительной документации для разработки стадии «ЭП» должен содержать топографическую съемку в масштабе 1:500, инженерно-геологические изыскания, предварительные технические условия на подключение к наружным инженерным сетям и проект границ землепользования. В случае реконструкции объекта исходно-разрешительная документация дополняется заключением по результатам обследования фундаментов и конструкций, а также обмерными чертежами.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комплект документации на стадии «Рабочий проект» (РП)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Пояснительная записка.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Схема планировочной организации земельного участка.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Архитектурные решения.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 Конструктивные решения.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подраздел «Система электроснабжения»;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подраздел «Система водоснабжения»;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подраздел «Система водоотведения»;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подраздел «Отопление, вентиляция и кондиционирование воздуха, тепловые сети»;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подраздел «Сети связи»;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подраздел «Система газоснабжения»;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подраздел «Технологические решения».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 Проект организации строительства (утверждается техническим заданием на проектировании по согласованию с заказчиком).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7 Проект организации работ по сносу или демонтажу объектов капитального строительства (утверждается техническим заданием на проектировании по согласованию с заказчиком).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8 Перечень мероприятий по охране окружающей среды.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9 Мероприятия по обеспечению пожарной безопасности.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10 Мероприятия по обеспечению доступа инвалидов.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11 Мероприятия по обеспечению соблюдения требований энергетической эффективности и требований оснащенности зданий, строений и сооружений приборами учета используемых энергетических ресурсов.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12 Смета на строительство объектов капитального строительства (утверждается техническим заданием на проектировании по согласованию с заказчиком).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Иная документация в случаях, предусмотренных нормативно-техническими актами.</w:t>
      </w:r>
    </w:p>
    <w:p>
      <w:pPr>
        <w:spacing w:after="200"/>
        <w:ind w:firstLine="851"/>
        <w:jc w:val="left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Комплект документации стадии Рабочий проект (РП) представляется на экспертизу и утверждается заказчиком.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комплект документации на стадии «Проект» (П)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«Пояснительная записка».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 «Генеральный план».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 «Архитектурные решения».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подраздел «Система электроснабжения»;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подраздел «Система водоснабжения»;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подраздел «Система водоотведения»;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подраздел «Отопление, вентиляция и кондиционирование воздуха, тепловые сети»;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подраздел «Сети связи»;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подраздел «Система газоснабжения»;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подраздел «Технологические решения»;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 «Проект организации строительства» (утверждается техническим заданием на проектировании по согласованию с заказчиком).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 «Проект организации работ по сносу или демонтажу объектов капитального строительства» (утверждается техническим заданием на проектировании по согласованию с заказчиком).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 «Перечень мероприятий по охране окружающей среды».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10 «Мероприятия по обеспечению пожарной безопасности».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11 «Мероприятия по обеспечению доступа инвалидов».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12 «Мероприятия по обеспечению соблюдения требований энергетической эффективности и требований оснащенности зданий, строений и сооружений приборами учета используемых энергетических ресурсов».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Раздел 13 «Сводное смета на строительство объектов капитального строительства» (утверждается техническим заданием на проектировании по согласованию с заказчиком)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Раздел 14 «Иная документация в случаях, предусмотренных нормативно-техническими актами».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Исходные материалы для проектирования.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комплект чертежей на стадии «Рабочая документация» (РД):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Рабочая документация</w:t>
      </w:r>
      <w:r>
        <w:rPr>
          <w:rFonts w:ascii="Arial" w:cs="Arial" w:eastAsia="Arial" w:hAnsi="Arial"/>
          <w:sz w:val="24"/>
          <w:szCs w:val="24"/>
        </w:rPr>
        <w:t xml:space="preserve"> – предоставляет собой комплект рабочих графических и текстовых документов, содержащих необходимую информацию об объекте строительства и является основанием для производства строительных и монтажных работ, а также изготовление строительных изделий на заводах или непосредственно на строительных площадках.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комплект чертежей марки «Генеральный план» (ГП):</w:t>
      </w:r>
      <w:r>
        <w:rPr>
          <w:rFonts w:ascii="Arial" w:cs="Arial" w:eastAsia="Arial" w:hAnsi="Arial"/>
          <w:sz w:val="24"/>
          <w:szCs w:val="24"/>
        </w:rPr>
        <w:t xml:space="preserve"> Разбивочный чертеж, план организации рельефа, план земляных масс, сводный план инженерных сетей, благоустройство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«Архитектурный раздел» (АР):</w:t>
      </w:r>
      <w:r>
        <w:rPr>
          <w:rFonts w:ascii="Arial" w:cs="Arial" w:eastAsia="Arial" w:hAnsi="Arial"/>
          <w:sz w:val="24"/>
          <w:szCs w:val="24"/>
        </w:rPr>
        <w:t xml:space="preserve"> Планы подвала, цокольного, первого, типового и технического этажей, кровли, разрезы, фасады, входы, узлы и детали, спецификации.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«Конструктивный раздел» (КР</w:t>
      </w:r>
      <w:r>
        <w:rPr>
          <w:rFonts w:ascii="Arial" w:cs="Arial" w:eastAsia="Arial" w:hAnsi="Arial"/>
          <w:sz w:val="24"/>
          <w:szCs w:val="24"/>
        </w:rPr>
        <w:t xml:space="preserve">): План котлована, фундаменты, стены и перекрытия подвала, цокольного этажа, первого этажа, типового и технического этажей, лифты, лестницы, входы, узлы и детали, спецификации, расчетное обоснование конструктивного раздела.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«Отопление и вентиляция» ОВ: </w:t>
      </w:r>
      <w:r>
        <w:rPr>
          <w:rFonts w:ascii="Arial" w:cs="Arial" w:eastAsia="Arial" w:hAnsi="Arial"/>
          <w:sz w:val="24"/>
          <w:szCs w:val="24"/>
        </w:rPr>
        <w:t xml:space="preserve">ИТП, план инженерного оборудования (отопление и вентиляция) подвала, цокольного, первого, типового и технического этажей, схемы, спецификации.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«Водоснабжение и канализация» (ВК):</w:t>
      </w:r>
      <w:r>
        <w:rPr>
          <w:rFonts w:ascii="Arial" w:cs="Arial" w:eastAsia="Arial" w:hAnsi="Arial"/>
          <w:sz w:val="24"/>
          <w:szCs w:val="24"/>
        </w:rPr>
        <w:t xml:space="preserve"> План инженерного оборудования (водопровод, канализация, ливневые стоки) подвала, цокольного, первого, типового и технического этажей, схемы, спецификации.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«Внутреннее электроснабжение и оборудование» (ЭОМ):</w:t>
      </w:r>
      <w:r>
        <w:rPr>
          <w:rFonts w:ascii="Arial" w:cs="Arial" w:eastAsia="Arial" w:hAnsi="Arial"/>
          <w:sz w:val="24"/>
          <w:szCs w:val="24"/>
        </w:rPr>
        <w:t xml:space="preserve"> План инженерного оборудования (электрооборудование и освещение) подвала, цокольного, первого, типового и технического этажей, схемы, спецификации.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«Слаботочные системы» (СС):</w:t>
      </w:r>
      <w:r>
        <w:rPr>
          <w:rFonts w:ascii="Arial" w:cs="Arial" w:eastAsia="Arial" w:hAnsi="Arial"/>
          <w:sz w:val="24"/>
          <w:szCs w:val="24"/>
        </w:rPr>
        <w:t xml:space="preserve"> План инженерного оборудования (телефонизация, телевидение, радиофикация, пожарная сигнализация) подвала, цокольного, первого, типового и технического этажей, схемы, спецификации.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прилагаемых документов и необходимость их выполнения устанавливаются техническим заданием на проектирование и соответствующими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sf4wm42v5risblake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dalil.kg/document/200311</w:t>
      </w:r>
    </w:hyperlink>
  </w:p>
  <w:p>
    <w:pPr>
      <w:spacing w:after="0" w:before="40"/>
      <w:jc w:val="center"/>
    </w:pPr>
    <w:hyperlink w:history="1" r:id="rIdkqgfxv96zgjtjqc38ra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sf4wm42v5risblakeip" Type="http://schemas.openxmlformats.org/officeDocument/2006/relationships/hyperlink" Target="https://dalil.kg/document/200311" TargetMode="External"/><Relationship Id="rIdkqgfxv96zgjtjqc38ra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2026-10-04T17:22:44.008Z</dcterms:created>
  <dcterms:modified xsi:type="dcterms:W3CDTF">2026-10-04T17:22:44.008Z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