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деятельностью, утвержденное </w:t>
      </w:r>
      <w:hyperlink w:history="1" r:id="rIdfms39-msz8qrnw7p6l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8 ноября 2017 года №242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повышения требований к частным нотариусам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статьей 8 </w:t>
      </w:r>
      <w:hyperlink w:history="1" r:id="rIdlvz6mqsta6rubfia6v9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статьей 12 </w:t>
      </w:r>
      <w:hyperlink w:history="1" r:id="rIdtkkcs6zxq3f8jrvrsu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нотариате», пунктом 6 Списка отдельных нормотворческих полномочий Правительства Кыргызской Республики, делегируемых ряду государственных органов исполнительной власти, утвержденного</w:t>
      </w:r>
      <w:hyperlink w:history="1" r:id="rIdee1tszjebtkrcjixo67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а также руководствуясь пунктом 11 </w:t>
      </w:r>
      <w:hyperlink w:history="1" r:id="rIdpg9s6za8q3qcdbnpzx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gkrutflr8ji8g7yxry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2011 года № 764,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деятельностью, утвержденное приказом Министерства юстиции Кыргызской Республики от 8 ноября 2017 года №242,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проведения квалификационного экзамена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Квалификационный экзамен проводится в виде компьютерного теста, практического задания,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Компьютерный тест состоит из 60 вопросов. Вопрос теста состоит из самого вопроса и трех вариантов ответов. Претендент должен выбрать 1 вариант ответа из предложенных по каждому вопросу, отметив его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сдают компьютерный тест на государственном или официальном языке, выбрав язык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Квалификационной комиссии находятся в другом кабинете, откуда ведется видеонаблюдение за ходом экзамена в режиме «on-line».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Компьютерный тест проходит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Квалификационной комиссии устанавливает личность претендентов по паспорту, затем претенденты выбирают шифр, который вводится персонально в компьютер;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сдачу квалификационного экзамена отводится 60 минут, время устанавливается на компьютере с момента начала теста;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теста отражаются на мониторе компьютеров, которые фиксируются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Компьютерное тестирование оценивается по балльной системе. За каждый правильный ответ на вопрос теста претендент получает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 считается сдавшим компьютерное тестирование при правильном ответе на 30 и более вопросов от общего числа вопросов теста, что в процентном соотношении составляет 50 и более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Кандидаты, получившие при прохождении компьютерного тестирования не менее 50 процентов, допускаются к практическому заданию, которое проводится Квалификационной комиссией после этапа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определения специальных знаний и навыков по вопросам, связанным с выполнением служебных обязанностей, Министерством юстиции Кыргызской Республики разрабатываются практические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Формат заданий, степень их сложности, общее время, отведенное на выполнение заданий, критерии оценки правильных ответов определяются </w:t>
      </w:r>
      <w:r>
        <w:rPr>
          <w:rFonts w:ascii="Arial" w:cs="Arial" w:eastAsia="Arial" w:hAnsi="Arial"/>
          <w:sz w:val="24"/>
          <w:szCs w:val="24"/>
        </w:rPr>
        <w:t xml:space="preserve">Квалификационной </w:t>
      </w:r>
      <w:r>
        <w:rPr>
          <w:rFonts w:ascii="Arial" w:cs="Arial" w:eastAsia="Arial" w:hAnsi="Arial"/>
          <w:sz w:val="24"/>
          <w:szCs w:val="24"/>
        </w:rPr>
        <w:t xml:space="preserve">комиссией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Практические работы претендентов оцениваются </w:t>
      </w:r>
      <w:r>
        <w:rPr>
          <w:rFonts w:ascii="Arial" w:cs="Arial" w:eastAsia="Arial" w:hAnsi="Arial"/>
          <w:sz w:val="24"/>
          <w:szCs w:val="24"/>
        </w:rPr>
        <w:t xml:space="preserve">Квалификационной</w:t>
      </w:r>
      <w:r>
        <w:rPr>
          <w:rFonts w:ascii="Arial" w:cs="Arial" w:eastAsia="Arial" w:hAnsi="Arial"/>
          <w:sz w:val="24"/>
          <w:szCs w:val="24"/>
        </w:rPr>
        <w:t xml:space="preserve"> комиссией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Практическое задание оценивается по 20-балльной шкале.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получившие при прохождении практического задания не менее 50 процентов, допускаются к этапу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собеседования выясняются личностные и профессиональные качества претендентов и их представления о будущей работе, ожидания, мотивация.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разрабатывает перечень вопросов для проведения собеседования с кандидатами.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проведении собеседования конкурсной комиссией ведется видеозапись или аудиозапись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письменному заявлению участника конкурса в течение трех дней ему выдается копия видеозаписи или аудиозаписи собеседования в части, касающейся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или аудиозапись собеседований хранится в структурном подразделении Министерства юстиции Кыргызской Республики в сфере нотариата.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собеседования конкурсная комиссия исходит из результатов проверки профессиональных знаний, умений и навыков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конкурсная комиссия оценивает кандидатов по 20-балльной шкале по следующим параметрам: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личностные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деловые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профессиональные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мотивация;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способность к ясному изложению мысли.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Лицо, считается успешно сдавшим квалификационный экзамен при получении в сумме по результатам компьютерного теста, практического задания, собеседования 60 и более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окончании квалификационного экзамена составляется протокол заседания, который подписывается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Квалификационной комиссии считается правомочным, если на нем присутствуют не менее половины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Квалификационной комиссии Министерством юстиции принимается решение о результатах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Квалификационной комиссии может быть обжаловано в порядке, определяемом законодательством об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Лицу, успешно сдавшему квалификационный экзамен, в течение одного месяца со дня принятия решения Квалификационной комиссией, Министерством юстиции выдается лицензия на право занятия нотариальной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Лицо, не сдавшее квалификационный экзамен, допускается к его повторной сдаче не ранее чем через один год после принятия решения Квалификационной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Лицу, информированному о дате проведения квалификационного экзамена на получение лицензии, но не явившемуся для его сдачи, документы возвращаются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уважительных причин, претендент вправе обратиться с заявлением о переносе даты сдачи квалификационного экзамена на более поздний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Выписка из протокола Квалификационной комиссии приобщается к личному делу частного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частных нотариусов хранятся в архиве Министерства юстиции в установленном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нотариата и адвокатуры обеспечить включение настоящего приказа в государственный реестр нормативных правовых актов и его официальное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Министерства юстиции Кыргызской Республики 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Джаманкулов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zesssbpvjapty2us7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dalil.kg/document/200330</w:t>
      </w:r>
    </w:hyperlink>
  </w:p>
  <w:p>
    <w:pPr>
      <w:spacing w:after="0" w:before="40"/>
      <w:jc w:val="center"/>
    </w:pPr>
    <w:hyperlink w:history="1" r:id="rId4zilirlflgatawdy-3o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s39-msz8qrnw7p6ljma" Type="http://schemas.openxmlformats.org/officeDocument/2006/relationships/hyperlink" Target="https://dalil.kg/document/200235" TargetMode="External"/><Relationship Id="rIdlvz6mqsta6rubfia6v94c" Type="http://schemas.openxmlformats.org/officeDocument/2006/relationships/hyperlink" Target="https://dalil.kg/document/202591" TargetMode="External"/><Relationship Id="rIdtkkcs6zxq3f8jrvrsuasc" Type="http://schemas.openxmlformats.org/officeDocument/2006/relationships/hyperlink" Target="https://dalil.kg/document/78" TargetMode="External"/><Relationship Id="rIdee1tszjebtkrcjixo67q3" Type="http://schemas.openxmlformats.org/officeDocument/2006/relationships/hyperlink" Target="https://dalil.kg/document/96978" TargetMode="External"/><Relationship Id="rIdpg9s6za8q3qcdbnpzxsut" Type="http://schemas.openxmlformats.org/officeDocument/2006/relationships/hyperlink" Target="https://dalil.kg/document/91093" TargetMode="External"/><Relationship Id="rIdgkrutflr8ji8g7yxryaap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zesssbpvjapty2us79p" Type="http://schemas.openxmlformats.org/officeDocument/2006/relationships/hyperlink" Target="https://dalil.kg/document/200330" TargetMode="External"/><Relationship Id="rId4zilirlflgatawdy-3o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2026-09-27T14:17:45.959Z</dcterms:created>
  <dcterms:modified xsi:type="dcterms:W3CDTF">2026-09-27T14:17:45.959Z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