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ТРАНСПОРТА И ДОРОГ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ПРИКАЗ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января 2020 года № 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приказ Министерства транспорта и дорог Кыргызской Республики об утверждении Правил перевозок, пассажиров, багажа и грузобагажа, почтовых отправлений на железнодорожном транспорте Кыргызской Республики от 30 декабря 2016 года № 428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higrqr_nblsv63f26cb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Республики", </w:t>
      </w:r>
      <w:hyperlink w:history="1" r:id="rIdtgn8arn2nfm5wy42o3l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делегирования отдельных нормотворческих полномочий Правительства Кыргызской Республики государственным органам и исполнительным органам местного самоуправления", утвержденного </w:t>
      </w:r>
      <w:hyperlink w:history="1" r:id="rId71kpe_uv-ba1y5k0uwx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сентября 2014 года № 530 и во исполнение требований </w:t>
      </w:r>
      <w:hyperlink w:history="1" r:id="rIdkpulyjz5fjkuzcjruz3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железнодорожном транспорте", также в целях реализации мероприятий на Государственном предприятии "Национальной компании "Кыргыз темир жолу" по цифровизации услуг,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oke1zfajwwmysz6sjva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транспорта и дорог Кыргызской Республики "Об утверждении </w:t>
      </w:r>
      <w:hyperlink w:history="1" r:id="rIdu3wxmvs9mvkqulddk8h3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перевозок, пассажиров, багажа и грузобагажа, почтовых отправлений на железнодорожном транспорте Кыргызской Республики" от 30 декабря 2016 года № 428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lb-fzb2flegx6wnas8a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перевозок пассажиров, багажа и грузобагажа, почтовых отправлений на железнодорожном транспорте Кыргызской Республики, утвержденной вышеуказанным </w:t>
      </w:r>
      <w:hyperlink w:history="1" r:id="rIdcgs-kf3oa-jzkhyyftt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12 дополнить абзацами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"Документом на право проезда, удостоверяющим заключение договора перевозки в международном пассажирском сообщении является проездной документ, оформленный автоматизированным или неавтоматизированным (вручную) способом на соответствующих бланках, или сформирован в электронном виде.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Электронный проездной документ распечатывается на бумажном носителе или предъявляется на электронно-цифровых средствах (телефон, планшет, и т.п.) в форме посадочного документа (контрольного купона), который является визуальной формой электронного проездного документа и предъявляется пассажиром во всех случаях необходимости совершения национальным перевозчиком действий с электронным проездным документом связанных с перевозкой пассажира.".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приказ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14 января 2020 года № 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предприятию "Национальная компания "Кыргыз темир жолу" при Министерстве транспорта и дорог Кыргызской Республики принять к исполнению настоящий приказ.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Направить копии нормативного правового акта в течение трех рабочих дней со дня официального опубликования в двух экземплярах, на государственном и официальном языках, на бумажном и электронном носителях, с указанием информации об источнике его опубликования,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приказа возложить на заместителя министра транспорта и дорог Кыргызской Республики Б.Ч.Бердалиева.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Статс-секретарь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Э.Мамыркалиев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bkgwrgjcqbo-cz1-96d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dalil.kg/document/200400</w:t>
      </w:r>
    </w:hyperlink>
  </w:p>
  <w:p>
    <w:pPr>
      <w:spacing w:after="0" w:before="40"/>
      <w:jc w:val="center"/>
    </w:pPr>
    <w:hyperlink w:history="1" r:id="rIdnytaqxunhmpsx0gyudyv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igrqr_nblsv63f26cbud" Type="http://schemas.openxmlformats.org/officeDocument/2006/relationships/hyperlink" Target="https://dalil.kg/document/202591" TargetMode="External"/><Relationship Id="rIdtgn8arn2nfm5wy42o3lfe" Type="http://schemas.openxmlformats.org/officeDocument/2006/relationships/hyperlink" Target="https://dalil.kg/document/96979" TargetMode="External"/><Relationship Id="rId71kpe_uv-ba1y5k0uwxxj" Type="http://schemas.openxmlformats.org/officeDocument/2006/relationships/hyperlink" Target="https://dalil.kg/document/96978" TargetMode="External"/><Relationship Id="rIdkpulyjz5fjkuzcjruz3jc" Type="http://schemas.openxmlformats.org/officeDocument/2006/relationships/hyperlink" Target="https://dalil.kg/document/111398" TargetMode="External"/><Relationship Id="rIdoke1zfajwwmysz6sjvawe" Type="http://schemas.openxmlformats.org/officeDocument/2006/relationships/hyperlink" Target="https://dalil.kg/document/200100" TargetMode="External"/><Relationship Id="rIdu3wxmvs9mvkqulddk8h3m" Type="http://schemas.openxmlformats.org/officeDocument/2006/relationships/hyperlink" Target="https://dalil.kg/document/200101" TargetMode="External"/><Relationship Id="rIdlb-fzb2flegx6wnas8akv" Type="http://schemas.openxmlformats.org/officeDocument/2006/relationships/hyperlink" Target="https://dalil.kg/document/200101" TargetMode="External"/><Relationship Id="rIdcgs-kf3oa-jzkhyyfttbb" Type="http://schemas.openxmlformats.org/officeDocument/2006/relationships/hyperlink" Target="https://dalil.kg/document/200100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bkgwrgjcqbo-cz1-96d0" Type="http://schemas.openxmlformats.org/officeDocument/2006/relationships/hyperlink" Target="https://dalil.kg/document/200400" TargetMode="External"/><Relationship Id="rIdnytaqxunhmpsx0gyudyv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2026-09-26T00:12:45.827Z</dcterms:created>
  <dcterms:modified xsi:type="dcterms:W3CDTF">2026-09-26T00:12:45.827Z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