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УТРАТИЛО СИЛУ
 в соответствии с </w:t>
      </w:r>
      <w:hyperlink w:history="1" r:id="rIdgmzhqo7zxm6pilracpom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27 сентября 2023 года № 5-п</w:t>
      </w:r>
    </w:p>
    <w:p>
      <w:pPr>
        <w:spacing w:after="480" w:before="480"/>
        <w:jc w:val="center"/>
      </w:pPr>
      <w:r>
        <w:rPr>
          <w:rFonts w:ascii="Arial" w:cs="Arial" w:eastAsia="Arial" w:hAnsi="Arial"/>
          <w:sz w:val="24"/>
          <w:szCs w:val="24"/>
        </w:rPr>
        <w:t xml:space="preserve"/>
      </w:r>
    </w:p>
    <w:p>
      <w:pPr>
        <w:spacing w:after="480" w:before="480"/>
        <w:jc w:val="center"/>
      </w:pPr>
      <w:r>
        <w:rPr>
          <w:rFonts w:ascii="Arial" w:cs="Arial" w:eastAsia="Arial" w:hAnsi="Arial"/>
          <w:b/>
          <w:bCs/>
          <w:sz w:val="32"/>
          <w:szCs w:val="32"/>
        </w:rPr>
        <w:t xml:space="preserve">ПРИКАЗ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9 декабря 2019 года № 136-П</w:t>
      </w:r>
    </w:p>
    <w:p>
      <w:pPr>
        <w:spacing w:after="480" w:before="200"/>
        <w:jc w:val="center"/>
      </w:pPr>
      <w:r>
        <w:rPr>
          <w:rFonts w:ascii="Arial" w:cs="Arial" w:eastAsia="Arial" w:hAnsi="Arial"/>
          <w:b/>
          <w:bCs/>
          <w:sz w:val="28"/>
          <w:szCs w:val="28"/>
        </w:rPr>
        <w:t xml:space="preserve">О внесении изменений в приказ Министерства финансов Кыргызской Республики "Об утверждении Бюджетной классификации Кыргызской Республики" от 21 декабря 2017 года № 161-П</w:t>
      </w:r>
    </w:p>
    <w:p>
      <w:pPr>
        <w:spacing w:after="120"/>
        <w:ind w:firstLine="397"/>
        <w:jc w:val="both"/>
      </w:pPr>
      <w:r>
        <w:rPr>
          <w:rFonts w:ascii="Arial" w:cs="Arial" w:eastAsia="Arial" w:hAnsi="Arial"/>
          <w:sz w:val="24"/>
          <w:szCs w:val="24"/>
        </w:rPr>
        <w:t xml:space="preserve">В целях приведения в соответствие с </w:t>
      </w:r>
      <w:hyperlink w:history="1" r:id="rIdxizave0suob49ateptle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w:t>
      </w:r>
      <w:hyperlink w:history="1" r:id="rId316bbpyqokcjph87k2pv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в рамках </w:t>
      </w:r>
      <w:hyperlink w:history="1" r:id="rIdmjn_594zptu8aldckpus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240"/>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Внести в </w:t>
      </w:r>
      <w:hyperlink w:history="1" r:id="rIdnjp9-jg7ufekecctfd-wf">
        <w:r>
          <w:rPr>
            <w:rFonts w:ascii="Arial" w:cs="Arial" w:eastAsia="Arial" w:hAnsi="Arial"/>
            <w:color w:val="1D4ED8"/>
            <w:sz w:val="24"/>
            <w:szCs w:val="24"/>
            <w:u w:val="single"/>
          </w:rPr>
          <w:t xml:space="preserve">Бюджетную классификацию</w:t>
        </w:r>
      </w:hyperlink>
      <w:r>
        <w:rPr>
          <w:rFonts w:ascii="Arial" w:cs="Arial" w:eastAsia="Arial" w:hAnsi="Arial"/>
          <w:sz w:val="24"/>
          <w:szCs w:val="24"/>
        </w:rPr>
        <w:t xml:space="preserve"> утвержденного </w:t>
      </w:r>
      <w:hyperlink w:history="1" r:id="rIdfl7cqigpmzi8k7qez_q9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"Об утверждении </w:t>
      </w:r>
      <w:hyperlink w:history="1" r:id="rIdno6eyfqg8wmiuiynss8ut">
        <w:r>
          <w:rPr>
            <w:rFonts w:ascii="Arial" w:cs="Arial" w:eastAsia="Arial" w:hAnsi="Arial"/>
            <w:color w:val="1D4ED8"/>
            <w:sz w:val="24"/>
            <w:szCs w:val="24"/>
            <w:u w:val="single"/>
          </w:rPr>
          <w:t xml:space="preserve">Бюджетной классификации</w:t>
        </w:r>
      </w:hyperlink>
      <w:r>
        <w:rPr>
          <w:rFonts w:ascii="Arial" w:cs="Arial" w:eastAsia="Arial" w:hAnsi="Arial"/>
          <w:sz w:val="24"/>
          <w:szCs w:val="24"/>
        </w:rPr>
        <w:t xml:space="preserve"> Кыргызской Республики" от 21 декабря 2017 года № 161-П, следующие изменения:</w:t>
      </w:r>
    </w:p>
    <w:p>
      <w:pPr>
        <w:spacing w:after="120"/>
        <w:ind w:firstLine="397"/>
        <w:jc w:val="both"/>
      </w:pPr>
      <w:r>
        <w:rPr>
          <w:rFonts w:ascii="Arial" w:cs="Arial" w:eastAsia="Arial" w:hAnsi="Arial"/>
          <w:sz w:val="24"/>
          <w:szCs w:val="24"/>
        </w:rPr>
        <w:t xml:space="preserve">- в главе 1 (классификация доходов):</w:t>
      </w:r>
    </w:p>
    <w:p>
      <w:pPr>
        <w:spacing w:after="120"/>
        <w:ind w:firstLine="397"/>
        <w:jc w:val="both"/>
      </w:pPr>
      <w:r>
        <w:rPr>
          <w:rFonts w:ascii="Arial" w:cs="Arial" w:eastAsia="Arial" w:hAnsi="Arial"/>
          <w:sz w:val="24"/>
          <w:szCs w:val="24"/>
        </w:rPr>
        <w:t xml:space="preserve">- в группе 114 "Налоги на товары и услуги" исключить:</w:t>
      </w:r>
    </w:p>
    <w:p>
      <w:pPr>
        <w:spacing w:after="120"/>
        <w:ind w:firstLine="397"/>
        <w:jc w:val="both"/>
      </w:pPr>
      <w:r>
        <w:rPr>
          <w:rFonts w:ascii="Arial" w:cs="Arial" w:eastAsia="Arial" w:hAnsi="Arial"/>
          <w:sz w:val="24"/>
          <w:szCs w:val="24"/>
        </w:rPr>
        <w:t xml:space="preserve">элемент 11411200 "НДС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статью 11422 "Акцизный налог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подстатью 114221 "Алкогольная продукция";</w:t>
      </w:r>
    </w:p>
    <w:p>
      <w:pPr>
        <w:spacing w:after="120"/>
        <w:ind w:firstLine="397"/>
        <w:jc w:val="both"/>
      </w:pPr>
      <w:r>
        <w:rPr>
          <w:rFonts w:ascii="Arial" w:cs="Arial" w:eastAsia="Arial" w:hAnsi="Arial"/>
          <w:sz w:val="24"/>
          <w:szCs w:val="24"/>
        </w:rPr>
        <w:t xml:space="preserve">элемент 11422110 "Спирт этиловый";</w:t>
      </w:r>
    </w:p>
    <w:p>
      <w:pPr>
        <w:spacing w:after="120"/>
        <w:ind w:firstLine="397"/>
        <w:jc w:val="both"/>
      </w:pPr>
      <w:r>
        <w:rPr>
          <w:rFonts w:ascii="Arial" w:cs="Arial" w:eastAsia="Arial" w:hAnsi="Arial"/>
          <w:sz w:val="24"/>
          <w:szCs w:val="24"/>
        </w:rPr>
        <w:t xml:space="preserve">элемент 11422120 "Водка и ликероводочные изделия";</w:t>
      </w:r>
    </w:p>
    <w:p>
      <w:pPr>
        <w:spacing w:after="120"/>
        <w:ind w:firstLine="397"/>
        <w:jc w:val="both"/>
      </w:pPr>
      <w:r>
        <w:rPr>
          <w:rFonts w:ascii="Arial" w:cs="Arial" w:eastAsia="Arial" w:hAnsi="Arial"/>
          <w:sz w:val="24"/>
          <w:szCs w:val="24"/>
        </w:rPr>
        <w:t xml:space="preserve">элемент 11422130 "Крепленые напитки, крепленые соки и бальзамы";</w:t>
      </w:r>
    </w:p>
    <w:p>
      <w:pPr>
        <w:spacing w:after="120"/>
        <w:ind w:firstLine="397"/>
        <w:jc w:val="both"/>
      </w:pPr>
      <w:r>
        <w:rPr>
          <w:rFonts w:ascii="Arial" w:cs="Arial" w:eastAsia="Arial" w:hAnsi="Arial"/>
          <w:sz w:val="24"/>
          <w:szCs w:val="24"/>
        </w:rPr>
        <w:t xml:space="preserve">элемент 11422140 "Вина";</w:t>
      </w:r>
    </w:p>
    <w:p>
      <w:pPr>
        <w:spacing w:after="120"/>
        <w:ind w:firstLine="397"/>
        <w:jc w:val="both"/>
      </w:pPr>
      <w:r>
        <w:rPr>
          <w:rFonts w:ascii="Arial" w:cs="Arial" w:eastAsia="Arial" w:hAnsi="Arial"/>
          <w:sz w:val="24"/>
          <w:szCs w:val="24"/>
        </w:rPr>
        <w:t xml:space="preserve">элемент 11422150 "Коньяки";</w:t>
      </w:r>
    </w:p>
    <w:p>
      <w:pPr>
        <w:spacing w:after="120"/>
        <w:ind w:firstLine="397"/>
        <w:jc w:val="both"/>
      </w:pPr>
      <w:r>
        <w:rPr>
          <w:rFonts w:ascii="Arial" w:cs="Arial" w:eastAsia="Arial" w:hAnsi="Arial"/>
          <w:sz w:val="24"/>
          <w:szCs w:val="24"/>
        </w:rPr>
        <w:t xml:space="preserve">элемент 11422160 "Вино игристое, включая шампанское";</w:t>
      </w:r>
    </w:p>
    <w:p>
      <w:pPr>
        <w:spacing w:after="120"/>
        <w:ind w:firstLine="397"/>
        <w:jc w:val="both"/>
      </w:pPr>
      <w:r>
        <w:rPr>
          <w:rFonts w:ascii="Arial" w:cs="Arial" w:eastAsia="Arial" w:hAnsi="Arial"/>
          <w:sz w:val="24"/>
          <w:szCs w:val="24"/>
        </w:rPr>
        <w:t xml:space="preserve">элемент 11422170 "Пиво расфасованное";</w:t>
      </w:r>
    </w:p>
    <w:p>
      <w:pPr>
        <w:spacing w:after="120"/>
        <w:ind w:firstLine="397"/>
        <w:jc w:val="both"/>
      </w:pPr>
      <w:r>
        <w:rPr>
          <w:rFonts w:ascii="Arial" w:cs="Arial" w:eastAsia="Arial" w:hAnsi="Arial"/>
          <w:sz w:val="24"/>
          <w:szCs w:val="24"/>
        </w:rPr>
        <w:t xml:space="preserve">элемент 11422180 "Пиво нефасованное";</w:t>
      </w:r>
    </w:p>
    <w:p>
      <w:pPr>
        <w:spacing w:after="120"/>
        <w:ind w:firstLine="397"/>
        <w:jc w:val="both"/>
      </w:pPr>
      <w:r>
        <w:rPr>
          <w:rFonts w:ascii="Arial" w:cs="Arial" w:eastAsia="Arial" w:hAnsi="Arial"/>
          <w:sz w:val="24"/>
          <w:szCs w:val="24"/>
        </w:rPr>
        <w:t xml:space="preserve">элемент 11422190 "Виноматериалы";</w:t>
      </w:r>
    </w:p>
    <w:p>
      <w:pPr>
        <w:spacing w:after="120"/>
        <w:ind w:firstLine="397"/>
        <w:jc w:val="both"/>
      </w:pPr>
      <w:r>
        <w:rPr>
          <w:rFonts w:ascii="Arial" w:cs="Arial" w:eastAsia="Arial" w:hAnsi="Arial"/>
          <w:sz w:val="24"/>
          <w:szCs w:val="24"/>
        </w:rPr>
        <w:t xml:space="preserve">подстатью 114222 "Табачные изделия";</w:t>
      </w:r>
    </w:p>
    <w:p>
      <w:pPr>
        <w:spacing w:after="120"/>
        <w:ind w:firstLine="397"/>
        <w:jc w:val="both"/>
      </w:pPr>
      <w:r>
        <w:rPr>
          <w:rFonts w:ascii="Arial" w:cs="Arial" w:eastAsia="Arial" w:hAnsi="Arial"/>
          <w:sz w:val="24"/>
          <w:szCs w:val="24"/>
        </w:rPr>
        <w:t xml:space="preserve">элемент 11422210 "Табачные изделия с фильтром";</w:t>
      </w:r>
    </w:p>
    <w:p>
      <w:pPr>
        <w:spacing w:after="120"/>
        <w:ind w:firstLine="397"/>
        <w:jc w:val="both"/>
      </w:pPr>
      <w:r>
        <w:rPr>
          <w:rFonts w:ascii="Arial" w:cs="Arial" w:eastAsia="Arial" w:hAnsi="Arial"/>
          <w:sz w:val="24"/>
          <w:szCs w:val="24"/>
        </w:rPr>
        <w:t xml:space="preserve">элемент 11422220 "Табачные изделия без фильтра";</w:t>
      </w:r>
    </w:p>
    <w:p>
      <w:pPr>
        <w:spacing w:after="120"/>
        <w:ind w:firstLine="397"/>
        <w:jc w:val="both"/>
      </w:pPr>
      <w:r>
        <w:rPr>
          <w:rFonts w:ascii="Arial" w:cs="Arial" w:eastAsia="Arial" w:hAnsi="Arial"/>
          <w:sz w:val="24"/>
          <w:szCs w:val="24"/>
        </w:rPr>
        <w:t xml:space="preserve">элемент 11422230 "Сигары и сигариллы";</w:t>
      </w:r>
    </w:p>
    <w:p>
      <w:pPr>
        <w:spacing w:after="120"/>
        <w:ind w:firstLine="397"/>
        <w:jc w:val="both"/>
      </w:pPr>
      <w:r>
        <w:rPr>
          <w:rFonts w:ascii="Arial" w:cs="Arial" w:eastAsia="Arial" w:hAnsi="Arial"/>
          <w:sz w:val="24"/>
          <w:szCs w:val="24"/>
        </w:rPr>
        <w:t xml:space="preserve">элемент 11422290 "Прочие изделия, содержащие табак, кроме табака ферментированного";</w:t>
      </w:r>
    </w:p>
    <w:p>
      <w:pPr>
        <w:spacing w:after="120"/>
        <w:ind w:firstLine="397"/>
        <w:jc w:val="both"/>
      </w:pPr>
      <w:r>
        <w:rPr>
          <w:rFonts w:ascii="Arial" w:cs="Arial" w:eastAsia="Arial" w:hAnsi="Arial"/>
          <w:sz w:val="24"/>
          <w:szCs w:val="24"/>
        </w:rPr>
        <w:t xml:space="preserve">подстатыо 114223 "Нефтепродукты";</w:t>
      </w:r>
    </w:p>
    <w:p>
      <w:pPr>
        <w:spacing w:after="120"/>
        <w:ind w:firstLine="397"/>
        <w:jc w:val="both"/>
      </w:pPr>
      <w:r>
        <w:rPr>
          <w:rFonts w:ascii="Arial" w:cs="Arial" w:eastAsia="Arial" w:hAnsi="Arial"/>
          <w:sz w:val="24"/>
          <w:szCs w:val="24"/>
        </w:rPr>
        <w:t xml:space="preserve">элемент 11422310 "Бензин, легкие и средние дистилляты и прочие бензины";</w:t>
      </w:r>
    </w:p>
    <w:p>
      <w:pPr>
        <w:spacing w:after="120"/>
        <w:ind w:firstLine="397"/>
        <w:jc w:val="both"/>
      </w:pPr>
      <w:r>
        <w:rPr>
          <w:rFonts w:ascii="Arial" w:cs="Arial" w:eastAsia="Arial" w:hAnsi="Arial"/>
          <w:sz w:val="24"/>
          <w:szCs w:val="24"/>
        </w:rPr>
        <w:t xml:space="preserve">элемент 11422320 "Топливо реактивное";</w:t>
      </w:r>
    </w:p>
    <w:p>
      <w:pPr>
        <w:spacing w:after="120"/>
        <w:ind w:firstLine="397"/>
        <w:jc w:val="both"/>
      </w:pPr>
      <w:r>
        <w:rPr>
          <w:rFonts w:ascii="Arial" w:cs="Arial" w:eastAsia="Arial" w:hAnsi="Arial"/>
          <w:sz w:val="24"/>
          <w:szCs w:val="24"/>
        </w:rPr>
        <w:t xml:space="preserve">элемент 11422330 "Дизтопливо";</w:t>
      </w:r>
    </w:p>
    <w:p>
      <w:pPr>
        <w:spacing w:after="120"/>
        <w:ind w:firstLine="397"/>
        <w:jc w:val="both"/>
      </w:pPr>
      <w:r>
        <w:rPr>
          <w:rFonts w:ascii="Arial" w:cs="Arial" w:eastAsia="Arial" w:hAnsi="Arial"/>
          <w:sz w:val="24"/>
          <w:szCs w:val="24"/>
        </w:rPr>
        <w:t xml:space="preserve">элемент 11422340 "Мазут";</w:t>
      </w:r>
    </w:p>
    <w:p>
      <w:pPr>
        <w:spacing w:after="120"/>
        <w:ind w:firstLine="397"/>
        <w:jc w:val="both"/>
      </w:pPr>
      <w:r>
        <w:rPr>
          <w:rFonts w:ascii="Arial" w:cs="Arial" w:eastAsia="Arial" w:hAnsi="Arial"/>
          <w:sz w:val="24"/>
          <w:szCs w:val="24"/>
        </w:rPr>
        <w:t xml:space="preserve">элемент 11422350 "Масла и газоконденсат";</w:t>
      </w:r>
    </w:p>
    <w:p>
      <w:pPr>
        <w:spacing w:after="120"/>
        <w:ind w:firstLine="397"/>
        <w:jc w:val="both"/>
      </w:pPr>
      <w:r>
        <w:rPr>
          <w:rFonts w:ascii="Arial" w:cs="Arial" w:eastAsia="Arial" w:hAnsi="Arial"/>
          <w:sz w:val="24"/>
          <w:szCs w:val="24"/>
        </w:rPr>
        <w:t xml:space="preserve">элемент 11422360 "Нефть сырая и нефтепродукты сырые, полученные из битуминозных материалов";</w:t>
      </w:r>
    </w:p>
    <w:p>
      <w:pPr>
        <w:spacing w:after="120"/>
        <w:ind w:firstLine="397"/>
        <w:jc w:val="both"/>
      </w:pPr>
      <w:r>
        <w:rPr>
          <w:rFonts w:ascii="Arial" w:cs="Arial" w:eastAsia="Arial" w:hAnsi="Arial"/>
          <w:sz w:val="24"/>
          <w:szCs w:val="24"/>
        </w:rPr>
        <w:t xml:space="preserve">подстатью 114224 "Прочие подакцизные товары";</w:t>
      </w:r>
    </w:p>
    <w:p>
      <w:pPr>
        <w:spacing w:after="120"/>
        <w:ind w:firstLine="397"/>
        <w:jc w:val="both"/>
      </w:pPr>
      <w:r>
        <w:rPr>
          <w:rFonts w:ascii="Arial" w:cs="Arial" w:eastAsia="Arial" w:hAnsi="Arial"/>
          <w:sz w:val="24"/>
          <w:szCs w:val="24"/>
        </w:rPr>
        <w:t xml:space="preserve">элемент 11422410 "Прочие подакцизные товары";</w:t>
      </w:r>
    </w:p>
    <w:p>
      <w:pPr>
        <w:spacing w:after="120"/>
        <w:ind w:firstLine="397"/>
        <w:jc w:val="both"/>
      </w:pPr>
      <w:r>
        <w:rPr>
          <w:rFonts w:ascii="Arial" w:cs="Arial" w:eastAsia="Arial" w:hAnsi="Arial"/>
          <w:sz w:val="24"/>
          <w:szCs w:val="24"/>
        </w:rPr>
        <w:t xml:space="preserve">- в наименовании элемента 11424120 "Водка и ликероводочные изделия" слова "и ликероводочные изделия" исключить;</w:t>
      </w:r>
    </w:p>
    <w:p>
      <w:pPr>
        <w:spacing w:after="120"/>
        <w:ind w:firstLine="397"/>
        <w:jc w:val="both"/>
      </w:pPr>
      <w:r>
        <w:rPr>
          <w:rFonts w:ascii="Arial" w:cs="Arial" w:eastAsia="Arial" w:hAnsi="Arial"/>
          <w:sz w:val="24"/>
          <w:szCs w:val="24"/>
        </w:rPr>
        <w:t xml:space="preserve">- наименование элемента 11424140 изложить в следующей редакции:</w:t>
      </w:r>
    </w:p>
    <w:p>
      <w:pPr>
        <w:spacing w:after="120"/>
        <w:ind w:firstLine="397"/>
        <w:jc w:val="both"/>
      </w:pPr>
      <w:r>
        <w:rPr>
          <w:rFonts w:ascii="Arial" w:cs="Arial" w:eastAsia="Arial" w:hAnsi="Arial"/>
          <w:sz w:val="24"/>
          <w:szCs w:val="24"/>
        </w:rPr>
        <w:t xml:space="preserve">"Вина и виноматериалы";</w:t>
      </w:r>
    </w:p>
    <w:p>
      <w:pPr>
        <w:spacing w:after="120"/>
        <w:ind w:firstLine="397"/>
        <w:jc w:val="both"/>
      </w:pPr>
      <w:r>
        <w:rPr>
          <w:rFonts w:ascii="Arial" w:cs="Arial" w:eastAsia="Arial" w:hAnsi="Arial"/>
          <w:sz w:val="24"/>
          <w:szCs w:val="24"/>
        </w:rPr>
        <w:t xml:space="preserve">- наименование элемента 11424190 изложить в следующей редакции:</w:t>
      </w:r>
    </w:p>
    <w:p>
      <w:pPr>
        <w:spacing w:after="120"/>
        <w:ind w:firstLine="397"/>
        <w:jc w:val="both"/>
      </w:pPr>
      <w:r>
        <w:rPr>
          <w:rFonts w:ascii="Arial" w:cs="Arial" w:eastAsia="Arial" w:hAnsi="Arial"/>
          <w:sz w:val="24"/>
          <w:szCs w:val="24"/>
        </w:rPr>
        <w:t xml:space="preserve">"Ликероводочные изделия";</w:t>
      </w:r>
    </w:p>
    <w:p>
      <w:pPr>
        <w:spacing w:after="120"/>
        <w:ind w:firstLine="397"/>
        <w:jc w:val="both"/>
      </w:pPr>
      <w:r>
        <w:rPr>
          <w:rFonts w:ascii="Arial" w:cs="Arial" w:eastAsia="Arial" w:hAnsi="Arial"/>
          <w:sz w:val="24"/>
          <w:szCs w:val="24"/>
        </w:rPr>
        <w:t xml:space="preserve">- в группе 115 "Налоги на международную торговлю и внешние операции":</w:t>
      </w:r>
    </w:p>
    <w:p>
      <w:pPr>
        <w:spacing w:after="120"/>
        <w:ind w:firstLine="397"/>
        <w:jc w:val="both"/>
      </w:pPr>
      <w:r>
        <w:rPr>
          <w:rFonts w:ascii="Arial" w:cs="Arial" w:eastAsia="Arial" w:hAnsi="Arial"/>
          <w:sz w:val="24"/>
          <w:szCs w:val="24"/>
        </w:rPr>
        <w:t xml:space="preserve">элемент 11511100 "Ввозные таможенные пошлины, подлежащие уплате до присоединения Кыргызской Республики к ЕАЭС" исключить;</w:t>
      </w:r>
    </w:p>
    <w:p>
      <w:pPr>
        <w:spacing w:after="120"/>
        <w:ind w:firstLine="397"/>
        <w:jc w:val="both"/>
      </w:pPr>
      <w:r>
        <w:rPr>
          <w:rFonts w:ascii="Arial" w:cs="Arial" w:eastAsia="Arial" w:hAnsi="Arial"/>
          <w:sz w:val="24"/>
          <w:szCs w:val="24"/>
        </w:rPr>
        <w:t xml:space="preserve">элемент 11511300 "Специальные, антидемпинговые и компенсационные пошлины, подлежащие уплате до присоединения Кыргызской Республики к ЕАЭС" исключить;</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w:t>
      </w:r>
    </w:p>
    <w:p>
      <w:pPr>
        <w:spacing w:after="120"/>
        <w:ind w:firstLine="397"/>
        <w:jc w:val="both"/>
      </w:pPr>
      <w:r>
        <w:rPr>
          <w:rFonts w:ascii="Arial" w:cs="Arial" w:eastAsia="Arial" w:hAnsi="Arial"/>
          <w:sz w:val="24"/>
          <w:szCs w:val="24"/>
        </w:rPr>
        <w:t xml:space="preserve">код элемента 13332200 "Средства, полученные из республиканского бюджета в качестве компенсации страховых взносов на обязательное медицинское детей до 16 лет" заменить на код 13332210 "Средства, полученные из республиканского бюджета в качестве компенсации страховых взносов на обязательное медицинское детей до 16 лет";</w:t>
      </w:r>
    </w:p>
    <w:p>
      <w:pPr>
        <w:spacing w:after="120"/>
        <w:ind w:firstLine="397"/>
        <w:jc w:val="both"/>
      </w:pPr>
      <w:r>
        <w:rPr>
          <w:rFonts w:ascii="Arial" w:cs="Arial" w:eastAsia="Arial" w:hAnsi="Arial"/>
          <w:sz w:val="24"/>
          <w:szCs w:val="24"/>
        </w:rPr>
        <w:t xml:space="preserve">код элемента 13332300 "Средства, полученные из республиканского бюджета в качестве компенсации страховых взносов на обязательное медицинское страхование пенсионеров" заменить на код 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ind w:firstLine="397"/>
        <w:jc w:val="both"/>
      </w:pPr>
      <w:r>
        <w:rPr>
          <w:rFonts w:ascii="Arial" w:cs="Arial" w:eastAsia="Arial" w:hAnsi="Arial"/>
          <w:sz w:val="24"/>
          <w:szCs w:val="24"/>
        </w:rPr>
        <w:t xml:space="preserve">код элемента 13332400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 заменить на код 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ind w:firstLine="397"/>
        <w:jc w:val="both"/>
      </w:pPr>
      <w:r>
        <w:rPr>
          <w:rFonts w:ascii="Arial" w:cs="Arial" w:eastAsia="Arial" w:hAnsi="Arial"/>
          <w:sz w:val="24"/>
          <w:szCs w:val="24"/>
        </w:rPr>
        <w:t xml:space="preserve">код элемента 13332500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 заменить на код 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ind w:firstLine="397"/>
        <w:jc w:val="both"/>
      </w:pPr>
      <w:r>
        <w:rPr>
          <w:rFonts w:ascii="Arial" w:cs="Arial" w:eastAsia="Arial" w:hAnsi="Arial"/>
          <w:sz w:val="24"/>
          <w:szCs w:val="24"/>
        </w:rPr>
        <w:t xml:space="preserve">код элемента 13332600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 заменить на код 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ind w:firstLine="397"/>
        <w:jc w:val="both"/>
      </w:pPr>
      <w:r>
        <w:rPr>
          <w:rFonts w:ascii="Arial" w:cs="Arial" w:eastAsia="Arial" w:hAnsi="Arial"/>
          <w:sz w:val="24"/>
          <w:szCs w:val="24"/>
        </w:rPr>
        <w:t xml:space="preserve">код элемента 13332700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 заменить на код 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ind w:firstLine="397"/>
        <w:jc w:val="both"/>
      </w:pPr>
      <w:r>
        <w:rPr>
          <w:rFonts w:ascii="Arial" w:cs="Arial" w:eastAsia="Arial" w:hAnsi="Arial"/>
          <w:sz w:val="24"/>
          <w:szCs w:val="24"/>
        </w:rPr>
        <w:t xml:space="preserve">код элемента 13332800 "Средства, полученные из республиканского бюджета для выплаты компенсаций по исполнению решений суда" заменить на код 13332300 "Средства, полученные из республиканского бюджета для выплаты компенсаций по исполнению решений суда";</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 дополнить:</w:t>
      </w:r>
    </w:p>
    <w:p>
      <w:pPr>
        <w:spacing w:after="120"/>
        <w:ind w:firstLine="397"/>
        <w:jc w:val="both"/>
      </w:pPr>
      <w:r>
        <w:rPr>
          <w:rFonts w:ascii="Arial" w:cs="Arial" w:eastAsia="Arial" w:hAnsi="Arial"/>
          <w:sz w:val="24"/>
          <w:szCs w:val="24"/>
        </w:rPr>
        <w:t xml:space="preserve">подгруппой 1336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статьей 13361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элементом 13361100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в группе 141 "Доходы от собственности и проценты":</w:t>
      </w:r>
    </w:p>
    <w:p>
      <w:pPr>
        <w:spacing w:after="120"/>
        <w:ind w:firstLine="397"/>
        <w:jc w:val="both"/>
      </w:pPr>
      <w:r>
        <w:rPr>
          <w:rFonts w:ascii="Arial" w:cs="Arial" w:eastAsia="Arial" w:hAnsi="Arial"/>
          <w:sz w:val="24"/>
          <w:szCs w:val="24"/>
        </w:rPr>
        <w:t xml:space="preserve">в наименовании элемента 14121100 после слов "государственный" дополнить словом ", муниципальный";</w:t>
      </w:r>
    </w:p>
    <w:p>
      <w:pPr>
        <w:spacing w:after="120"/>
        <w:ind w:firstLine="397"/>
        <w:jc w:val="both"/>
      </w:pPr>
      <w:r>
        <w:rPr>
          <w:rFonts w:ascii="Arial" w:cs="Arial" w:eastAsia="Arial" w:hAnsi="Arial"/>
          <w:sz w:val="24"/>
          <w:szCs w:val="24"/>
        </w:rPr>
        <w:t xml:space="preserve">в наименовании элемента 14122200 после слов "государственных" дополнить словами "и муниципальных";</w:t>
      </w:r>
    </w:p>
    <w:p>
      <w:pPr>
        <w:spacing w:after="120"/>
        <w:ind w:firstLine="397"/>
        <w:jc w:val="both"/>
      </w:pPr>
      <w:r>
        <w:rPr>
          <w:rFonts w:ascii="Arial" w:cs="Arial" w:eastAsia="Arial" w:hAnsi="Arial"/>
          <w:sz w:val="24"/>
          <w:szCs w:val="24"/>
        </w:rPr>
        <w:t xml:space="preserve">наименование подгруппы 1415 изложить в следующей редакции:</w:t>
      </w:r>
    </w:p>
    <w:p>
      <w:pPr>
        <w:spacing w:after="120"/>
        <w:ind w:firstLine="397"/>
        <w:jc w:val="both"/>
      </w:pPr>
      <w:r>
        <w:rPr>
          <w:rFonts w:ascii="Arial" w:cs="Arial" w:eastAsia="Arial" w:hAnsi="Arial"/>
          <w:sz w:val="24"/>
          <w:szCs w:val="24"/>
        </w:rPr>
        <w:t xml:space="preserve">"Арендная плата и сборы за разработку и использование ресурсов";</w:t>
      </w:r>
    </w:p>
    <w:p>
      <w:pPr>
        <w:spacing w:after="120"/>
        <w:ind w:firstLine="397"/>
        <w:jc w:val="both"/>
      </w:pPr>
      <w:r>
        <w:rPr>
          <w:rFonts w:ascii="Arial" w:cs="Arial" w:eastAsia="Arial" w:hAnsi="Arial"/>
          <w:sz w:val="24"/>
          <w:szCs w:val="24"/>
        </w:rPr>
        <w:t xml:space="preserve">наименование статьи 14151 изложить в следующей редакции:</w:t>
      </w:r>
    </w:p>
    <w:p>
      <w:pPr>
        <w:spacing w:after="120"/>
        <w:ind w:firstLine="397"/>
        <w:jc w:val="both"/>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p>
      <w:pPr>
        <w:spacing w:after="120"/>
        <w:ind w:firstLine="397"/>
        <w:jc w:val="both"/>
      </w:pPr>
      <w:r>
        <w:rPr>
          <w:rFonts w:ascii="Arial" w:cs="Arial" w:eastAsia="Arial" w:hAnsi="Arial"/>
          <w:sz w:val="24"/>
          <w:szCs w:val="24"/>
        </w:rPr>
        <w:t xml:space="preserve">наименование элемента 14151100 изложить в следующей редакции:</w:t>
      </w:r>
    </w:p>
    <w:p>
      <w:pPr>
        <w:spacing w:after="120"/>
        <w:ind w:firstLine="397"/>
        <w:jc w:val="both"/>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p>
      <w:pPr>
        <w:spacing w:after="120"/>
        <w:ind w:firstLine="397"/>
        <w:jc w:val="both"/>
      </w:pPr>
      <w:r>
        <w:rPr>
          <w:rFonts w:ascii="Arial" w:cs="Arial" w:eastAsia="Arial" w:hAnsi="Arial"/>
          <w:sz w:val="24"/>
          <w:szCs w:val="24"/>
        </w:rPr>
        <w:t xml:space="preserve">в наименовании элемента 14151200 слово "плата" заменить словом "сбор";</w:t>
      </w:r>
    </w:p>
    <w:p>
      <w:pPr>
        <w:spacing w:after="120"/>
        <w:ind w:firstLine="397"/>
        <w:jc w:val="both"/>
      </w:pPr>
      <w:r>
        <w:rPr>
          <w:rFonts w:ascii="Arial" w:cs="Arial" w:eastAsia="Arial" w:hAnsi="Arial"/>
          <w:sz w:val="24"/>
          <w:szCs w:val="24"/>
        </w:rPr>
        <w:t xml:space="preserve">в наименовании статьи 14152 слово "плата" заменить словами "сборы и платы";</w:t>
      </w:r>
    </w:p>
    <w:p>
      <w:pPr>
        <w:spacing w:after="120"/>
        <w:ind w:firstLine="397"/>
        <w:jc w:val="both"/>
      </w:pPr>
      <w:r>
        <w:rPr>
          <w:rFonts w:ascii="Arial" w:cs="Arial" w:eastAsia="Arial" w:hAnsi="Arial"/>
          <w:sz w:val="24"/>
          <w:szCs w:val="24"/>
        </w:rPr>
        <w:t xml:space="preserve">в наименовании элемента 14152200 слово "плата" заменить словом "сбор";</w:t>
      </w:r>
    </w:p>
    <w:p>
      <w:pPr>
        <w:spacing w:after="120"/>
        <w:ind w:firstLine="397"/>
        <w:jc w:val="both"/>
      </w:pPr>
      <w:r>
        <w:rPr>
          <w:rFonts w:ascii="Arial" w:cs="Arial" w:eastAsia="Arial" w:hAnsi="Arial"/>
          <w:sz w:val="24"/>
          <w:szCs w:val="24"/>
        </w:rPr>
        <w:t xml:space="preserve">наименование элемента 14152300 изложить в следующей редакции:</w:t>
      </w:r>
    </w:p>
    <w:p>
      <w:pPr>
        <w:spacing w:after="120"/>
        <w:ind w:firstLine="397"/>
        <w:jc w:val="both"/>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p>
      <w:pPr>
        <w:spacing w:after="120"/>
        <w:ind w:firstLine="397"/>
        <w:jc w:val="both"/>
      </w:pPr>
      <w:r>
        <w:rPr>
          <w:rFonts w:ascii="Arial" w:cs="Arial" w:eastAsia="Arial" w:hAnsi="Arial"/>
          <w:sz w:val="24"/>
          <w:szCs w:val="24"/>
        </w:rPr>
        <w:t xml:space="preserve">наименование элемента 14152600 изложить в следующей редакции:</w:t>
      </w:r>
    </w:p>
    <w:p>
      <w:pPr>
        <w:spacing w:after="120"/>
        <w:ind w:firstLine="397"/>
        <w:jc w:val="both"/>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наименование элемента 14152700 изложить в следующей редакции:</w:t>
      </w:r>
    </w:p>
    <w:p>
      <w:pPr>
        <w:spacing w:after="120"/>
        <w:ind w:firstLine="397"/>
        <w:jc w:val="both"/>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p>
      <w:pPr>
        <w:spacing w:after="120"/>
        <w:ind w:firstLine="397"/>
        <w:jc w:val="both"/>
      </w:pPr>
      <w:r>
        <w:rPr>
          <w:rFonts w:ascii="Arial" w:cs="Arial" w:eastAsia="Arial" w:hAnsi="Arial"/>
          <w:sz w:val="24"/>
          <w:szCs w:val="24"/>
        </w:rPr>
        <w:t xml:space="preserve">в наименовании статьи 14153 слово "плата" заменить словом "сбор";</w:t>
      </w:r>
    </w:p>
    <w:p>
      <w:pPr>
        <w:spacing w:after="120"/>
        <w:ind w:firstLine="397"/>
        <w:jc w:val="both"/>
      </w:pPr>
      <w:r>
        <w:rPr>
          <w:rFonts w:ascii="Arial" w:cs="Arial" w:eastAsia="Arial" w:hAnsi="Arial"/>
          <w:sz w:val="24"/>
          <w:szCs w:val="24"/>
        </w:rPr>
        <w:t xml:space="preserve">в наименовании элемента 14153100 слово "плата" заменить словом "сбор";</w:t>
      </w:r>
    </w:p>
    <w:p>
      <w:pPr>
        <w:spacing w:after="120"/>
        <w:ind w:firstLine="397"/>
        <w:jc w:val="both"/>
      </w:pPr>
      <w:r>
        <w:rPr>
          <w:rFonts w:ascii="Arial" w:cs="Arial" w:eastAsia="Arial" w:hAnsi="Arial"/>
          <w:sz w:val="24"/>
          <w:szCs w:val="24"/>
        </w:rPr>
        <w:t xml:space="preserve">дополнить элементом 14153200 "Утилизационный сбор на переработку ртутьсодержащих отходов";</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исключить:</w:t>
      </w:r>
    </w:p>
    <w:p>
      <w:pPr>
        <w:spacing w:after="120"/>
        <w:ind w:firstLine="397"/>
        <w:jc w:val="both"/>
      </w:pPr>
      <w:r>
        <w:rPr>
          <w:rFonts w:ascii="Arial" w:cs="Arial" w:eastAsia="Arial" w:hAnsi="Arial"/>
          <w:sz w:val="24"/>
          <w:szCs w:val="24"/>
        </w:rPr>
        <w:t xml:space="preserve">элемент 14221100 "Плата за выдачу лицензий";</w:t>
      </w:r>
    </w:p>
    <w:p>
      <w:pPr>
        <w:spacing w:after="120"/>
        <w:ind w:firstLine="397"/>
        <w:jc w:val="both"/>
      </w:pPr>
      <w:r>
        <w:rPr>
          <w:rFonts w:ascii="Arial" w:cs="Arial" w:eastAsia="Arial" w:hAnsi="Arial"/>
          <w:sz w:val="24"/>
          <w:szCs w:val="24"/>
        </w:rPr>
        <w:t xml:space="preserve">элемент 14221200 "Плата за выдачу сертификатов и других разрешительных документов";</w:t>
      </w:r>
    </w:p>
    <w:p>
      <w:pPr>
        <w:spacing w:after="120"/>
        <w:ind w:firstLine="397"/>
        <w:jc w:val="both"/>
      </w:pPr>
      <w:r>
        <w:rPr>
          <w:rFonts w:ascii="Arial" w:cs="Arial" w:eastAsia="Arial" w:hAnsi="Arial"/>
          <w:sz w:val="24"/>
          <w:szCs w:val="24"/>
        </w:rPr>
        <w:t xml:space="preserve">элемент 14224400 "Сбор за осуществление деятельности по производству и обороту этилового спирта и алкогольной продукции";</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дополнить:</w:t>
      </w:r>
    </w:p>
    <w:p>
      <w:pPr>
        <w:spacing w:after="120"/>
        <w:ind w:firstLine="397"/>
        <w:jc w:val="both"/>
      </w:pPr>
      <w:r>
        <w:rPr>
          <w:rFonts w:ascii="Arial" w:cs="Arial" w:eastAsia="Arial" w:hAnsi="Arial"/>
          <w:sz w:val="24"/>
          <w:szCs w:val="24"/>
        </w:rPr>
        <w:t xml:space="preserve">элементом 14222600 "Государственная пошлина, взимаемая органами миграционной службы";</w:t>
      </w:r>
    </w:p>
    <w:p>
      <w:pPr>
        <w:spacing w:after="120"/>
        <w:ind w:firstLine="397"/>
        <w:jc w:val="both"/>
      </w:pPr>
      <w:r>
        <w:rPr>
          <w:rFonts w:ascii="Arial" w:cs="Arial" w:eastAsia="Arial" w:hAnsi="Arial"/>
          <w:sz w:val="24"/>
          <w:szCs w:val="24"/>
        </w:rPr>
        <w:t xml:space="preserve">элементом 14222700 "Государственная пошлина за выдачу лицензий";</w:t>
      </w:r>
    </w:p>
    <w:p>
      <w:pPr>
        <w:spacing w:after="120"/>
        <w:ind w:firstLine="397"/>
        <w:jc w:val="both"/>
      </w:pPr>
      <w:r>
        <w:rPr>
          <w:rFonts w:ascii="Arial" w:cs="Arial" w:eastAsia="Arial" w:hAnsi="Arial"/>
          <w:sz w:val="24"/>
          <w:szCs w:val="24"/>
        </w:rPr>
        <w:t xml:space="preserve">элементом 14222800 "Государственная пошлина за выдачу сертификатов и других разрешительных документов";</w:t>
      </w:r>
    </w:p>
    <w:p>
      <w:pPr>
        <w:spacing w:after="120"/>
        <w:ind w:firstLine="397"/>
        <w:jc w:val="both"/>
      </w:pPr>
      <w:r>
        <w:rPr>
          <w:rFonts w:ascii="Arial" w:cs="Arial" w:eastAsia="Arial" w:hAnsi="Arial"/>
          <w:sz w:val="24"/>
          <w:szCs w:val="24"/>
        </w:rPr>
        <w:t xml:space="preserve">элементом 14224410 "Сбор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ind w:firstLine="397"/>
        <w:jc w:val="both"/>
      </w:pPr>
      <w:r>
        <w:rPr>
          <w:rFonts w:ascii="Arial" w:cs="Arial" w:eastAsia="Arial" w:hAnsi="Arial"/>
          <w:sz w:val="24"/>
          <w:szCs w:val="24"/>
        </w:rPr>
        <w:t xml:space="preserve">элементом 14224420 "Сбор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ind w:firstLine="397"/>
        <w:jc w:val="both"/>
      </w:pPr>
      <w:r>
        <w:rPr>
          <w:rFonts w:ascii="Arial" w:cs="Arial" w:eastAsia="Arial" w:hAnsi="Arial"/>
          <w:sz w:val="24"/>
          <w:szCs w:val="24"/>
        </w:rPr>
        <w:t xml:space="preserve">элементом 14224600 "Сбор за проставление апостиля";</w:t>
      </w:r>
    </w:p>
    <w:p>
      <w:pPr>
        <w:spacing w:after="120"/>
        <w:ind w:firstLine="397"/>
        <w:jc w:val="both"/>
      </w:pPr>
      <w:r>
        <w:rPr>
          <w:rFonts w:ascii="Arial" w:cs="Arial" w:eastAsia="Arial" w:hAnsi="Arial"/>
          <w:sz w:val="24"/>
          <w:szCs w:val="24"/>
        </w:rPr>
        <w:t xml:space="preserve">элементом 14224700 "Сбор за выдачу свидетельства на право ведения операций с ценными бумагами";</w:t>
      </w:r>
    </w:p>
    <w:p>
      <w:pPr>
        <w:spacing w:after="120"/>
        <w:ind w:firstLine="397"/>
        <w:jc w:val="both"/>
      </w:pPr>
      <w:r>
        <w:rPr>
          <w:rFonts w:ascii="Arial" w:cs="Arial" w:eastAsia="Arial" w:hAnsi="Arial"/>
          <w:sz w:val="24"/>
          <w:szCs w:val="24"/>
        </w:rPr>
        <w:t xml:space="preserve">элементом 14224800 "Сбор за выдачу свидетельства о регистрации в едином государственном реестре";</w:t>
      </w:r>
    </w:p>
    <w:p>
      <w:pPr>
        <w:spacing w:after="120"/>
        <w:ind w:firstLine="397"/>
        <w:jc w:val="both"/>
      </w:pPr>
      <w:r>
        <w:rPr>
          <w:rFonts w:ascii="Arial" w:cs="Arial" w:eastAsia="Arial" w:hAnsi="Arial"/>
          <w:sz w:val="24"/>
          <w:szCs w:val="24"/>
        </w:rPr>
        <w:t xml:space="preserve">элементом 14239700 "Поступления за предоставленные медицинские и иные услуги в системе Единого плательщика";</w:t>
      </w:r>
    </w:p>
    <w:p>
      <w:pPr>
        <w:spacing w:after="120"/>
        <w:ind w:firstLine="397"/>
        <w:jc w:val="both"/>
      </w:pPr>
      <w:r>
        <w:rPr>
          <w:rFonts w:ascii="Arial" w:cs="Arial" w:eastAsia="Arial" w:hAnsi="Arial"/>
          <w:sz w:val="24"/>
          <w:szCs w:val="24"/>
        </w:rPr>
        <w:t xml:space="preserve">- в наименовании элемента 14211200 слова "зданий и сооружений," заменить словами "зданий, сооружений, оборудования и техники";</w:t>
      </w:r>
    </w:p>
    <w:p>
      <w:pPr>
        <w:spacing w:after="120"/>
        <w:ind w:firstLine="397"/>
        <w:jc w:val="both"/>
      </w:pPr>
      <w:r>
        <w:rPr>
          <w:rFonts w:ascii="Arial" w:cs="Arial" w:eastAsia="Arial" w:hAnsi="Arial"/>
          <w:sz w:val="24"/>
          <w:szCs w:val="24"/>
        </w:rPr>
        <w:t xml:space="preserve">- в наименовании подгруппы 1422 слово "административные" исключить;</w:t>
      </w:r>
    </w:p>
    <w:p>
      <w:pPr>
        <w:spacing w:after="120"/>
        <w:ind w:firstLine="397"/>
        <w:jc w:val="both"/>
      </w:pPr>
      <w:r>
        <w:rPr>
          <w:rFonts w:ascii="Arial" w:cs="Arial" w:eastAsia="Arial" w:hAnsi="Arial"/>
          <w:sz w:val="24"/>
          <w:szCs w:val="24"/>
        </w:rPr>
        <w:t xml:space="preserve">- наименование элемента 14221500 изложить в следующей редакции:</w:t>
      </w:r>
    </w:p>
    <w:p>
      <w:pPr>
        <w:spacing w:after="120"/>
        <w:ind w:firstLine="397"/>
        <w:jc w:val="both"/>
      </w:pPr>
      <w:r>
        <w:rPr>
          <w:rFonts w:ascii="Arial" w:cs="Arial" w:eastAsia="Arial" w:hAnsi="Arial"/>
          <w:sz w:val="24"/>
          <w:szCs w:val="24"/>
        </w:rPr>
        <w:t xml:space="preserve">"Сборы, связанные с воинской обязанностью";</w:t>
      </w:r>
    </w:p>
    <w:p>
      <w:pPr>
        <w:spacing w:after="120"/>
        <w:ind w:firstLine="397"/>
        <w:jc w:val="both"/>
      </w:pPr>
      <w:r>
        <w:rPr>
          <w:rFonts w:ascii="Arial" w:cs="Arial" w:eastAsia="Arial" w:hAnsi="Arial"/>
          <w:sz w:val="24"/>
          <w:szCs w:val="24"/>
        </w:rPr>
        <w:t xml:space="preserve">- в наименовании элемента 14221700 слово "Плата" заменить словом "Сборы";</w:t>
      </w:r>
    </w:p>
    <w:p>
      <w:pPr>
        <w:spacing w:after="120"/>
        <w:ind w:firstLine="397"/>
        <w:jc w:val="both"/>
      </w:pPr>
      <w:r>
        <w:rPr>
          <w:rFonts w:ascii="Arial" w:cs="Arial" w:eastAsia="Arial" w:hAnsi="Arial"/>
          <w:sz w:val="24"/>
          <w:szCs w:val="24"/>
        </w:rPr>
        <w:t xml:space="preserve">- наименование элемента 14221800 слова "Плата за опробирование" заменить словами "Сбор за опробование, анализ";</w:t>
      </w:r>
    </w:p>
    <w:p>
      <w:pPr>
        <w:spacing w:after="120"/>
        <w:ind w:firstLine="397"/>
        <w:jc w:val="both"/>
      </w:pPr>
      <w:r>
        <w:rPr>
          <w:rFonts w:ascii="Arial" w:cs="Arial" w:eastAsia="Arial" w:hAnsi="Arial"/>
          <w:sz w:val="24"/>
          <w:szCs w:val="24"/>
        </w:rPr>
        <w:t xml:space="preserve">- наименование элемента 14222400 изложить в следующей редакции:</w:t>
      </w:r>
    </w:p>
    <w:p>
      <w:pPr>
        <w:spacing w:after="120"/>
        <w:ind w:firstLine="397"/>
        <w:jc w:val="both"/>
      </w:pPr>
      <w:r>
        <w:rPr>
          <w:rFonts w:ascii="Arial" w:cs="Arial" w:eastAsia="Arial" w:hAnsi="Arial"/>
          <w:sz w:val="24"/>
          <w:szCs w:val="24"/>
        </w:rPr>
        <w:t xml:space="preserve">"Патентная и иная пошлина, сборы";</w:t>
      </w:r>
    </w:p>
    <w:p>
      <w:pPr>
        <w:spacing w:after="120"/>
        <w:ind w:firstLine="397"/>
        <w:jc w:val="both"/>
      </w:pPr>
      <w:r>
        <w:rPr>
          <w:rFonts w:ascii="Arial" w:cs="Arial" w:eastAsia="Arial" w:hAnsi="Arial"/>
          <w:sz w:val="24"/>
          <w:szCs w:val="24"/>
        </w:rPr>
        <w:t xml:space="preserve">- в наименовании элемента 14224200 слово "Плата" заменить словом "Сбор";</w:t>
      </w:r>
    </w:p>
    <w:p>
      <w:pPr>
        <w:spacing w:after="120"/>
        <w:ind w:firstLine="397"/>
        <w:jc w:val="both"/>
      </w:pPr>
      <w:r>
        <w:rPr>
          <w:rFonts w:ascii="Arial" w:cs="Arial" w:eastAsia="Arial" w:hAnsi="Arial"/>
          <w:sz w:val="24"/>
          <w:szCs w:val="24"/>
        </w:rPr>
        <w:t xml:space="preserve">- наименование элемента 14224500 после слов "проезд" дополнить словами "транспортных средств";</w:t>
      </w:r>
    </w:p>
    <w:p>
      <w:pPr>
        <w:spacing w:after="120"/>
        <w:ind w:firstLine="397"/>
        <w:jc w:val="both"/>
      </w:pPr>
      <w:r>
        <w:rPr>
          <w:rFonts w:ascii="Arial" w:cs="Arial" w:eastAsia="Arial" w:hAnsi="Arial"/>
          <w:sz w:val="24"/>
          <w:szCs w:val="24"/>
        </w:rPr>
        <w:t xml:space="preserve">- наименование элемента 14234700 изложить в следующей редакции:</w:t>
      </w:r>
    </w:p>
    <w:p>
      <w:pPr>
        <w:spacing w:after="120"/>
        <w:ind w:firstLine="397"/>
        <w:jc w:val="both"/>
      </w:pPr>
      <w:r>
        <w:rPr>
          <w:rFonts w:ascii="Arial" w:cs="Arial" w:eastAsia="Arial" w:hAnsi="Arial"/>
          <w:sz w:val="24"/>
          <w:szCs w:val="24"/>
        </w:rPr>
        <w:t xml:space="preserve">"Плата за оказание услуги по проставлению апостиля";</w:t>
      </w:r>
    </w:p>
    <w:p>
      <w:pPr>
        <w:spacing w:after="120"/>
        <w:ind w:firstLine="397"/>
        <w:jc w:val="both"/>
      </w:pPr>
      <w:r>
        <w:rPr>
          <w:rFonts w:ascii="Arial" w:cs="Arial" w:eastAsia="Arial" w:hAnsi="Arial"/>
          <w:sz w:val="24"/>
          <w:szCs w:val="24"/>
        </w:rPr>
        <w:t xml:space="preserve">- в группе 143 "Штрафы, пени, санкции, конфискации":</w:t>
      </w:r>
    </w:p>
    <w:p>
      <w:pPr>
        <w:spacing w:after="120"/>
        <w:ind w:firstLine="397"/>
        <w:jc w:val="both"/>
      </w:pPr>
      <w:r>
        <w:rPr>
          <w:rFonts w:ascii="Arial" w:cs="Arial" w:eastAsia="Arial" w:hAnsi="Arial"/>
          <w:sz w:val="24"/>
          <w:szCs w:val="24"/>
        </w:rPr>
        <w:t xml:space="preserve">код элемента 1431110 "Штрафы" заменить на код 14311110 "Штрафы";</w:t>
      </w:r>
    </w:p>
    <w:p>
      <w:pPr>
        <w:spacing w:after="120"/>
        <w:ind w:firstLine="397"/>
        <w:jc w:val="both"/>
      </w:pPr>
      <w:r>
        <w:rPr>
          <w:rFonts w:ascii="Arial" w:cs="Arial" w:eastAsia="Arial" w:hAnsi="Arial"/>
          <w:sz w:val="24"/>
          <w:szCs w:val="24"/>
        </w:rPr>
        <w:t xml:space="preserve">код элемента 1431120 "Пени, финансовые санкции по штрафам" заменить на код 14311120 "Пени, финансовые санкции по штрафам";</w:t>
      </w:r>
    </w:p>
    <w:p>
      <w:pPr>
        <w:spacing w:after="120"/>
        <w:ind w:firstLine="397"/>
        <w:jc w:val="both"/>
      </w:pPr>
      <w:r>
        <w:rPr>
          <w:rFonts w:ascii="Arial" w:cs="Arial" w:eastAsia="Arial" w:hAnsi="Arial"/>
          <w:sz w:val="24"/>
          <w:szCs w:val="24"/>
        </w:rPr>
        <w:t xml:space="preserve">в наименовании элемента 14311300 после слов "конфискованного" дополнить словами ", бесхозяйного и выморочного";</w:t>
      </w:r>
    </w:p>
    <w:p>
      <w:pPr>
        <w:spacing w:after="120"/>
        <w:ind w:firstLine="397"/>
        <w:jc w:val="both"/>
      </w:pPr>
      <w:r>
        <w:rPr>
          <w:rFonts w:ascii="Arial" w:cs="Arial" w:eastAsia="Arial" w:hAnsi="Arial"/>
          <w:sz w:val="24"/>
          <w:szCs w:val="24"/>
        </w:rPr>
        <w:t xml:space="preserve">в наименовании элемента 14311500 слова "Плата по возмещению" заменить словом "Возмещение";</w:t>
      </w:r>
    </w:p>
    <w:p>
      <w:pPr>
        <w:spacing w:after="120"/>
        <w:ind w:firstLine="397"/>
        <w:jc w:val="both"/>
      </w:pPr>
      <w:r>
        <w:rPr>
          <w:rFonts w:ascii="Arial" w:cs="Arial" w:eastAsia="Arial" w:hAnsi="Arial"/>
          <w:sz w:val="24"/>
          <w:szCs w:val="24"/>
        </w:rPr>
        <w:t xml:space="preserve">- в главе 1 (Указания по применению классификации доходов):</w:t>
      </w:r>
    </w:p>
    <w:p>
      <w:pPr>
        <w:spacing w:after="120"/>
        <w:ind w:firstLine="397"/>
        <w:jc w:val="both"/>
      </w:pPr>
      <w:r>
        <w:rPr>
          <w:rFonts w:ascii="Arial" w:cs="Arial" w:eastAsia="Arial" w:hAnsi="Arial"/>
          <w:sz w:val="24"/>
          <w:szCs w:val="24"/>
        </w:rPr>
        <w:t xml:space="preserve">- в описании категории 11 "Налоговые доходы" абзац "Штрафы, наложенные в соответствии с Кодексом Кыргызской Республики об административной ответственности, учитываются в категории 14 "Неналоговые доходы" по статье "Административные штрафы" (14311100)" изложить в следующей редакции:</w:t>
      </w:r>
    </w:p>
    <w:p>
      <w:pPr>
        <w:spacing w:after="120"/>
        <w:ind w:firstLine="39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120"/>
        <w:ind w:firstLine="397"/>
        <w:jc w:val="both"/>
      </w:pPr>
      <w:r>
        <w:rPr>
          <w:rFonts w:ascii="Arial" w:cs="Arial" w:eastAsia="Arial" w:hAnsi="Arial"/>
          <w:sz w:val="24"/>
          <w:szCs w:val="24"/>
        </w:rPr>
        <w:t xml:space="preserve">- в группе 114 "Налоги на товары и услуги" исключить:</w:t>
      </w:r>
    </w:p>
    <w:p>
      <w:pPr>
        <w:spacing w:after="120"/>
        <w:ind w:firstLine="397"/>
        <w:jc w:val="both"/>
      </w:pPr>
      <w:r>
        <w:rPr>
          <w:rFonts w:ascii="Arial" w:cs="Arial" w:eastAsia="Arial" w:hAnsi="Arial"/>
          <w:sz w:val="24"/>
          <w:szCs w:val="24"/>
        </w:rPr>
        <w:t xml:space="preserve">описание элемента 11411200 "Налог на добавленную стоимость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описание статьи 11422 "Акцизный налог на товары, ввозимые на территорию Кыргызской Республики до присоединения к ЕАЭС";</w:t>
      </w:r>
    </w:p>
    <w:p>
      <w:pPr>
        <w:spacing w:after="120"/>
        <w:ind w:firstLine="397"/>
        <w:jc w:val="both"/>
      </w:pPr>
      <w:r>
        <w:rPr>
          <w:rFonts w:ascii="Arial" w:cs="Arial" w:eastAsia="Arial" w:hAnsi="Arial"/>
          <w:sz w:val="24"/>
          <w:szCs w:val="24"/>
        </w:rPr>
        <w:t xml:space="preserve">в описании статьи 11412 после слов "используется" слова "подстатья 114121" заменить словами "элемент 11412100";</w:t>
      </w:r>
    </w:p>
    <w:p>
      <w:pPr>
        <w:spacing w:after="120"/>
        <w:ind w:firstLine="397"/>
        <w:jc w:val="both"/>
      </w:pPr>
      <w:r>
        <w:rPr>
          <w:rFonts w:ascii="Arial" w:cs="Arial" w:eastAsia="Arial" w:hAnsi="Arial"/>
          <w:sz w:val="24"/>
          <w:szCs w:val="24"/>
        </w:rPr>
        <w:t xml:space="preserve">в описании подгруппы код 1144 "Налог за пользование недрами" заменить на код 1146 "Налог на пользование недрами";</w:t>
      </w:r>
    </w:p>
    <w:p>
      <w:pPr>
        <w:spacing w:after="120"/>
        <w:ind w:firstLine="397"/>
        <w:jc w:val="both"/>
      </w:pPr>
      <w:r>
        <w:rPr>
          <w:rFonts w:ascii="Arial" w:cs="Arial" w:eastAsia="Arial" w:hAnsi="Arial"/>
          <w:sz w:val="24"/>
          <w:szCs w:val="24"/>
        </w:rPr>
        <w:t xml:space="preserve">- в группе 115 "Налоги на международную торговлю и внешние операции":</w:t>
      </w:r>
    </w:p>
    <w:p>
      <w:pPr>
        <w:spacing w:after="120"/>
        <w:ind w:firstLine="397"/>
        <w:jc w:val="both"/>
      </w:pPr>
      <w:r>
        <w:rPr>
          <w:rFonts w:ascii="Arial" w:cs="Arial" w:eastAsia="Arial" w:hAnsi="Arial"/>
          <w:sz w:val="24"/>
          <w:szCs w:val="24"/>
        </w:rPr>
        <w:t xml:space="preserve">описание элемента 11511100 "Ввозные таможенные пошлины, подлежащие уплате до присоединения Кыргызской Республики к ЕАЭС на этом элементе ведется учет денежных средств (долгов) участников ВЭД" исключить;</w:t>
      </w:r>
    </w:p>
    <w:p>
      <w:pPr>
        <w:spacing w:after="120"/>
        <w:ind w:firstLine="397"/>
        <w:jc w:val="both"/>
      </w:pPr>
      <w:r>
        <w:rPr>
          <w:rFonts w:ascii="Arial" w:cs="Arial" w:eastAsia="Arial" w:hAnsi="Arial"/>
          <w:sz w:val="24"/>
          <w:szCs w:val="24"/>
        </w:rPr>
        <w:t xml:space="preserve">описание элемента 11511300 "Специальные, антидемпинговые и компенсационные пошлины подлежащие уплате до присоединения Кыргызской Республики к ЕАЭС на данный элемент поступают денежные средства по специальным, антидемпинговым и компенсационным пошлинам от участников ВЭД, которые произошли до присоединения к ЕАЭС" исключить;</w:t>
      </w:r>
    </w:p>
    <w:p>
      <w:pPr>
        <w:spacing w:after="120"/>
        <w:ind w:firstLine="397"/>
        <w:jc w:val="both"/>
      </w:pPr>
      <w:r>
        <w:rPr>
          <w:rFonts w:ascii="Arial" w:cs="Arial" w:eastAsia="Arial" w:hAnsi="Arial"/>
          <w:sz w:val="24"/>
          <w:szCs w:val="24"/>
        </w:rPr>
        <w:t xml:space="preserve">- в группе 133 "Трансферты сектора государственного управления" дополнить:</w:t>
      </w:r>
    </w:p>
    <w:p>
      <w:pPr>
        <w:spacing w:after="120"/>
        <w:ind w:firstLine="397"/>
        <w:jc w:val="both"/>
      </w:pPr>
      <w:r>
        <w:rPr>
          <w:rFonts w:ascii="Arial" w:cs="Arial" w:eastAsia="Arial" w:hAnsi="Arial"/>
          <w:sz w:val="24"/>
          <w:szCs w:val="24"/>
        </w:rPr>
        <w:t xml:space="preserve">описанием подгруппы 1336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описанием статьи 13361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описанием элемента 13361100 "Учитываются средства, полученные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в группе 141 "Доходы от собственности и проценты":</w:t>
      </w:r>
    </w:p>
    <w:p>
      <w:pPr>
        <w:spacing w:after="120"/>
        <w:ind w:firstLine="397"/>
        <w:jc w:val="both"/>
      </w:pPr>
      <w:r>
        <w:rPr>
          <w:rFonts w:ascii="Arial" w:cs="Arial" w:eastAsia="Arial" w:hAnsi="Arial"/>
          <w:sz w:val="24"/>
          <w:szCs w:val="24"/>
        </w:rPr>
        <w:t xml:space="preserve">описание элемента 14112100 изложить в следующей редакции:</w:t>
      </w:r>
    </w:p>
    <w:p>
      <w:pPr>
        <w:spacing w:after="120"/>
        <w:ind w:firstLine="397"/>
        <w:jc w:val="both"/>
      </w:pPr>
      <w:r>
        <w:rPr>
          <w:rFonts w:ascii="Arial" w:cs="Arial" w:eastAsia="Arial" w:hAnsi="Arial"/>
          <w:sz w:val="24"/>
          <w:szCs w:val="24"/>
        </w:rPr>
        <w:t xml:space="preserve">"Учитываются проценты по выданным бюджетным ссудам и кредитам, а также проценты по выданным кредитам из местного бюджета";</w:t>
      </w:r>
    </w:p>
    <w:p>
      <w:pPr>
        <w:spacing w:after="120"/>
        <w:ind w:firstLine="397"/>
        <w:jc w:val="both"/>
      </w:pPr>
      <w:r>
        <w:rPr>
          <w:rFonts w:ascii="Arial" w:cs="Arial" w:eastAsia="Arial" w:hAnsi="Arial"/>
          <w:sz w:val="24"/>
          <w:szCs w:val="24"/>
        </w:rPr>
        <w:t xml:space="preserve">описание элемента 14121100 изложить в следующей редакции:</w:t>
      </w:r>
    </w:p>
    <w:p>
      <w:pPr>
        <w:spacing w:after="120"/>
        <w:ind w:firstLine="397"/>
        <w:jc w:val="both"/>
      </w:pPr>
      <w:r>
        <w:rPr>
          <w:rFonts w:ascii="Arial" w:cs="Arial" w:eastAsia="Arial" w:hAnsi="Arial"/>
          <w:sz w:val="24"/>
          <w:szCs w:val="24"/>
        </w:rPr>
        <w:t xml:space="preserve">"Учитываются доходы, полученные в виде дивидендов, начисленные на государственный, муниципальный пакет акций";</w:t>
      </w:r>
    </w:p>
    <w:p>
      <w:pPr>
        <w:spacing w:after="120"/>
        <w:ind w:firstLine="397"/>
        <w:jc w:val="both"/>
      </w:pPr>
      <w:r>
        <w:rPr>
          <w:rFonts w:ascii="Arial" w:cs="Arial" w:eastAsia="Arial" w:hAnsi="Arial"/>
          <w:sz w:val="24"/>
          <w:szCs w:val="24"/>
        </w:rPr>
        <w:t xml:space="preserve">описание элемента 14122200 изложить в следующей редакции:</w:t>
      </w:r>
    </w:p>
    <w:p>
      <w:pPr>
        <w:spacing w:after="120"/>
        <w:ind w:firstLine="397"/>
        <w:jc w:val="both"/>
      </w:pPr>
      <w:r>
        <w:rPr>
          <w:rFonts w:ascii="Arial" w:cs="Arial" w:eastAsia="Arial" w:hAnsi="Arial"/>
          <w:sz w:val="24"/>
          <w:szCs w:val="24"/>
        </w:rPr>
        <w:t xml:space="preserve">"Учитывается прибыль государственных и муниципальных предприятий";</w:t>
      </w:r>
    </w:p>
    <w:p>
      <w:pPr>
        <w:spacing w:after="120"/>
        <w:ind w:firstLine="397"/>
        <w:jc w:val="both"/>
      </w:pPr>
      <w:r>
        <w:rPr>
          <w:rFonts w:ascii="Arial" w:cs="Arial" w:eastAsia="Arial" w:hAnsi="Arial"/>
          <w:sz w:val="24"/>
          <w:szCs w:val="24"/>
        </w:rPr>
        <w:t xml:space="preserve">в описании подгруппы 1415 слова "плата за разработку" заменить словами "сборы за разработки";</w:t>
      </w:r>
    </w:p>
    <w:p>
      <w:pPr>
        <w:spacing w:after="120"/>
        <w:ind w:firstLine="397"/>
        <w:jc w:val="both"/>
      </w:pPr>
      <w:r>
        <w:rPr>
          <w:rFonts w:ascii="Arial" w:cs="Arial" w:eastAsia="Arial" w:hAnsi="Arial"/>
          <w:sz w:val="24"/>
          <w:szCs w:val="24"/>
        </w:rPr>
        <w:t xml:space="preserve">описание статьи 14151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120"/>
        <w:ind w:firstLine="397"/>
        <w:jc w:val="both"/>
      </w:pPr>
      <w:r>
        <w:rPr>
          <w:rFonts w:ascii="Arial" w:cs="Arial" w:eastAsia="Arial" w:hAnsi="Arial"/>
          <w:sz w:val="24"/>
          <w:szCs w:val="24"/>
        </w:rPr>
        <w:t xml:space="preserve">описание элемента 14151100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ind w:firstLine="397"/>
        <w:jc w:val="both"/>
      </w:pPr>
      <w:r>
        <w:rPr>
          <w:rFonts w:ascii="Arial" w:cs="Arial" w:eastAsia="Arial" w:hAnsi="Arial"/>
          <w:sz w:val="24"/>
          <w:szCs w:val="24"/>
        </w:rPr>
        <w:t xml:space="preserve">в описании элемента 14151200 слова "платежи, подлежащие уплате владельцем (плательщиком) лицензии" заменить словами "сборы за удержание лицензий";</w:t>
      </w:r>
    </w:p>
    <w:p>
      <w:pPr>
        <w:spacing w:after="120"/>
        <w:ind w:firstLine="397"/>
        <w:jc w:val="both"/>
      </w:pPr>
      <w:r>
        <w:rPr>
          <w:rFonts w:ascii="Arial" w:cs="Arial" w:eastAsia="Arial" w:hAnsi="Arial"/>
          <w:sz w:val="24"/>
          <w:szCs w:val="24"/>
        </w:rPr>
        <w:t xml:space="preserve">описание статьи 14152 изложить в следующей редакции:</w:t>
      </w:r>
    </w:p>
    <w:p>
      <w:pPr>
        <w:spacing w:after="120"/>
        <w:ind w:firstLine="397"/>
        <w:jc w:val="both"/>
      </w:pPr>
      <w:r>
        <w:rPr>
          <w:rFonts w:ascii="Arial" w:cs="Arial" w:eastAsia="Arial" w:hAnsi="Arial"/>
          <w:sz w:val="24"/>
          <w:szCs w:val="24"/>
        </w:rPr>
        <w:t xml:space="preserve">"Учитываются сборы и платежи за пользование природными ресурсами - включая доходы от пользования земельными, лесными и водными фондами";</w:t>
      </w:r>
    </w:p>
    <w:p>
      <w:pPr>
        <w:spacing w:after="120"/>
        <w:ind w:firstLine="397"/>
        <w:jc w:val="both"/>
      </w:pPr>
      <w:r>
        <w:rPr>
          <w:rFonts w:ascii="Arial" w:cs="Arial" w:eastAsia="Arial" w:hAnsi="Arial"/>
          <w:sz w:val="24"/>
          <w:szCs w:val="24"/>
        </w:rPr>
        <w:t xml:space="preserve">описание элемента 14152200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пользование пастбищными угодьями от выпаса скота";</w:t>
      </w:r>
    </w:p>
    <w:p>
      <w:pPr>
        <w:spacing w:after="120"/>
        <w:ind w:firstLine="397"/>
        <w:jc w:val="both"/>
      </w:pPr>
      <w:r>
        <w:rPr>
          <w:rFonts w:ascii="Arial" w:cs="Arial" w:eastAsia="Arial" w:hAnsi="Arial"/>
          <w:sz w:val="24"/>
          <w:szCs w:val="24"/>
        </w:rPr>
        <w:t xml:space="preserve">в описании элемента 14152300 после слов "возмещения потерь" слово "сельскохозяйственного" заменить словами "и убытков сельскохозяйственного и лесохозяйственного";</w:t>
      </w:r>
    </w:p>
    <w:p>
      <w:pPr>
        <w:spacing w:after="120"/>
        <w:ind w:firstLine="397"/>
        <w:jc w:val="both"/>
      </w:pPr>
      <w:r>
        <w:rPr>
          <w:rFonts w:ascii="Arial" w:cs="Arial" w:eastAsia="Arial" w:hAnsi="Arial"/>
          <w:sz w:val="24"/>
          <w:szCs w:val="24"/>
        </w:rPr>
        <w:t xml:space="preserve">описание элемента 14152600 изложить в следующей редакции:</w:t>
      </w:r>
    </w:p>
    <w:p>
      <w:pPr>
        <w:spacing w:after="120"/>
        <w:ind w:firstLine="397"/>
        <w:jc w:val="both"/>
      </w:pPr>
      <w:r>
        <w:rPr>
          <w:rFonts w:ascii="Arial" w:cs="Arial" w:eastAsia="Arial" w:hAnsi="Arial"/>
          <w:sz w:val="24"/>
          <w:szCs w:val="24"/>
        </w:rPr>
        <w:t xml:space="preserve">"Учитывается арендная плата за пользование землями Государственного фонда сельскохозяйственных угодий";</w:t>
      </w:r>
    </w:p>
    <w:p>
      <w:pPr>
        <w:spacing w:after="120"/>
        <w:ind w:firstLine="397"/>
        <w:jc w:val="both"/>
      </w:pPr>
      <w:r>
        <w:rPr>
          <w:rFonts w:ascii="Arial" w:cs="Arial" w:eastAsia="Arial" w:hAnsi="Arial"/>
          <w:sz w:val="24"/>
          <w:szCs w:val="24"/>
        </w:rPr>
        <w:t xml:space="preserve">описание элемента 14152700 изложить в следующей редакции:</w:t>
      </w:r>
    </w:p>
    <w:p>
      <w:pPr>
        <w:spacing w:after="120"/>
        <w:ind w:firstLine="397"/>
        <w:jc w:val="both"/>
      </w:pPr>
      <w:r>
        <w:rPr>
          <w:rFonts w:ascii="Arial" w:cs="Arial" w:eastAsia="Arial" w:hAnsi="Arial"/>
          <w:sz w:val="24"/>
          <w:szCs w:val="24"/>
        </w:rPr>
        <w:t xml:space="preserve">"Учитывается сборы за пользование природными объектами растительного, животного мира, грибами и государственным лесным фондом";</w:t>
      </w:r>
    </w:p>
    <w:p>
      <w:pPr>
        <w:spacing w:after="120"/>
        <w:ind w:firstLine="397"/>
        <w:jc w:val="both"/>
      </w:pPr>
      <w:r>
        <w:rPr>
          <w:rFonts w:ascii="Arial" w:cs="Arial" w:eastAsia="Arial" w:hAnsi="Arial"/>
          <w:sz w:val="24"/>
          <w:szCs w:val="24"/>
        </w:rPr>
        <w:t xml:space="preserve">в описании статьи 14153 слово "плата" заменить словом "сбор";</w:t>
      </w:r>
    </w:p>
    <w:p>
      <w:pPr>
        <w:spacing w:after="120"/>
        <w:ind w:firstLine="397"/>
        <w:jc w:val="both"/>
      </w:pPr>
      <w:r>
        <w:rPr>
          <w:rFonts w:ascii="Arial" w:cs="Arial" w:eastAsia="Arial" w:hAnsi="Arial"/>
          <w:sz w:val="24"/>
          <w:szCs w:val="24"/>
        </w:rPr>
        <w:t xml:space="preserve">в описании элемента 14153100 слово "плата" заменить словом "сборы";</w:t>
      </w:r>
    </w:p>
    <w:p>
      <w:pPr>
        <w:spacing w:after="120"/>
        <w:ind w:firstLine="397"/>
        <w:jc w:val="both"/>
      </w:pPr>
      <w:r>
        <w:rPr>
          <w:rFonts w:ascii="Arial" w:cs="Arial" w:eastAsia="Arial" w:hAnsi="Arial"/>
          <w:sz w:val="24"/>
          <w:szCs w:val="24"/>
        </w:rPr>
        <w:t xml:space="preserve">дополнить описанием элемента 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исключить:</w:t>
      </w:r>
    </w:p>
    <w:p>
      <w:pPr>
        <w:spacing w:after="120"/>
        <w:ind w:firstLine="397"/>
        <w:jc w:val="both"/>
      </w:pPr>
      <w:r>
        <w:rPr>
          <w:rFonts w:ascii="Arial" w:cs="Arial" w:eastAsia="Arial" w:hAnsi="Arial"/>
          <w:sz w:val="24"/>
          <w:szCs w:val="24"/>
        </w:rPr>
        <w:t xml:space="preserve">описание элемента 14221100 "Учитываются платежи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397"/>
        <w:jc w:val="both"/>
      </w:pPr>
      <w:r>
        <w:rPr>
          <w:rFonts w:ascii="Arial" w:cs="Arial" w:eastAsia="Arial" w:hAnsi="Arial"/>
          <w:sz w:val="24"/>
          <w:szCs w:val="24"/>
        </w:rPr>
        <w:t xml:space="preserve">описание элемента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397"/>
        <w:jc w:val="both"/>
      </w:pPr>
      <w:r>
        <w:rPr>
          <w:rFonts w:ascii="Arial" w:cs="Arial" w:eastAsia="Arial" w:hAnsi="Arial"/>
          <w:sz w:val="24"/>
          <w:szCs w:val="24"/>
        </w:rPr>
        <w:t xml:space="preserve">описание элемента 14224400 "Учитываются сборы за осуществление деятельности по производству и обороту этилового спирта и алкогольной продукции";</w:t>
      </w:r>
    </w:p>
    <w:p>
      <w:pPr>
        <w:spacing w:after="120"/>
        <w:ind w:firstLine="397"/>
        <w:jc w:val="both"/>
      </w:pPr>
      <w:r>
        <w:rPr>
          <w:rFonts w:ascii="Arial" w:cs="Arial" w:eastAsia="Arial" w:hAnsi="Arial"/>
          <w:sz w:val="24"/>
          <w:szCs w:val="24"/>
        </w:rPr>
        <w:t xml:space="preserve">- в группе 142 "Доходы от продажи товаров и оказания услуг" дополнить:</w:t>
      </w:r>
    </w:p>
    <w:p>
      <w:pPr>
        <w:spacing w:after="120"/>
        <w:ind w:firstLine="397"/>
        <w:jc w:val="both"/>
      </w:pPr>
      <w:r>
        <w:rPr>
          <w:rFonts w:ascii="Arial" w:cs="Arial" w:eastAsia="Arial" w:hAnsi="Arial"/>
          <w:sz w:val="24"/>
          <w:szCs w:val="24"/>
        </w:rPr>
        <w:t xml:space="preserve">описание элемента 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ind w:firstLine="397"/>
        <w:jc w:val="both"/>
      </w:pPr>
      <w:r>
        <w:rPr>
          <w:rFonts w:ascii="Arial" w:cs="Arial" w:eastAsia="Arial" w:hAnsi="Arial"/>
          <w:sz w:val="24"/>
          <w:szCs w:val="24"/>
        </w:rPr>
        <w:t xml:space="preserve">описание элемента 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397"/>
        <w:jc w:val="both"/>
      </w:pPr>
      <w:r>
        <w:rPr>
          <w:rFonts w:ascii="Arial" w:cs="Arial" w:eastAsia="Arial" w:hAnsi="Arial"/>
          <w:sz w:val="24"/>
          <w:szCs w:val="24"/>
        </w:rPr>
        <w:t xml:space="preserve">описание элемента 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397"/>
        <w:jc w:val="both"/>
      </w:pPr>
      <w:r>
        <w:rPr>
          <w:rFonts w:ascii="Arial" w:cs="Arial" w:eastAsia="Arial" w:hAnsi="Arial"/>
          <w:sz w:val="24"/>
          <w:szCs w:val="24"/>
        </w:rPr>
        <w:t xml:space="preserve">описание элемента 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ind w:firstLine="397"/>
        <w:jc w:val="both"/>
      </w:pPr>
      <w:r>
        <w:rPr>
          <w:rFonts w:ascii="Arial" w:cs="Arial" w:eastAsia="Arial" w:hAnsi="Arial"/>
          <w:sz w:val="24"/>
          <w:szCs w:val="24"/>
        </w:rPr>
        <w:t xml:space="preserve">описание элемента 14224420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ind w:firstLine="397"/>
        <w:jc w:val="both"/>
      </w:pPr>
      <w:r>
        <w:rPr>
          <w:rFonts w:ascii="Arial" w:cs="Arial" w:eastAsia="Arial" w:hAnsi="Arial"/>
          <w:sz w:val="24"/>
          <w:szCs w:val="24"/>
        </w:rPr>
        <w:t xml:space="preserve">описание элемента 14224600 "Учитываются сборы за проставление апостиля";</w:t>
      </w:r>
    </w:p>
    <w:p>
      <w:pPr>
        <w:spacing w:after="120"/>
        <w:ind w:firstLine="397"/>
        <w:jc w:val="both"/>
      </w:pPr>
      <w:r>
        <w:rPr>
          <w:rFonts w:ascii="Arial" w:cs="Arial" w:eastAsia="Arial" w:hAnsi="Arial"/>
          <w:sz w:val="24"/>
          <w:szCs w:val="24"/>
        </w:rPr>
        <w:t xml:space="preserve">описание элемента 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397"/>
        <w:jc w:val="both"/>
      </w:pPr>
      <w:r>
        <w:rPr>
          <w:rFonts w:ascii="Arial" w:cs="Arial" w:eastAsia="Arial" w:hAnsi="Arial"/>
          <w:sz w:val="24"/>
          <w:szCs w:val="24"/>
        </w:rPr>
        <w:t xml:space="preserve">описание элемента 14224800 "Учитываются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397"/>
        <w:jc w:val="both"/>
      </w:pPr>
      <w:r>
        <w:rPr>
          <w:rFonts w:ascii="Arial" w:cs="Arial" w:eastAsia="Arial" w:hAnsi="Arial"/>
          <w:sz w:val="24"/>
          <w:szCs w:val="24"/>
        </w:rPr>
        <w:t xml:space="preserve">описание элемента 14239700 "Учитываются поступления за предоставленные медицинские и иные услуги в системе Единого плательщика";</w:t>
      </w:r>
    </w:p>
    <w:p>
      <w:pPr>
        <w:spacing w:after="120"/>
        <w:ind w:firstLine="397"/>
        <w:jc w:val="both"/>
      </w:pPr>
      <w:r>
        <w:rPr>
          <w:rFonts w:ascii="Arial" w:cs="Arial" w:eastAsia="Arial" w:hAnsi="Arial"/>
          <w:sz w:val="24"/>
          <w:szCs w:val="24"/>
        </w:rPr>
        <w:t xml:space="preserve">- в описании элемента 14211200 слова "зданий и сооружений" заменить словами "зданий, сооружений, оборудования, техники и т.д.";</w:t>
      </w:r>
    </w:p>
    <w:p>
      <w:pPr>
        <w:spacing w:after="120"/>
        <w:ind w:firstLine="397"/>
        <w:jc w:val="both"/>
      </w:pPr>
      <w:r>
        <w:rPr>
          <w:rFonts w:ascii="Arial" w:cs="Arial" w:eastAsia="Arial" w:hAnsi="Arial"/>
          <w:sz w:val="24"/>
          <w:szCs w:val="24"/>
        </w:rPr>
        <w:t xml:space="preserve">- в описании подгруппы 1422 слово "административные" исключить;</w:t>
      </w:r>
    </w:p>
    <w:p>
      <w:pPr>
        <w:spacing w:after="120"/>
        <w:ind w:firstLine="397"/>
        <w:jc w:val="both"/>
      </w:pPr>
      <w:r>
        <w:rPr>
          <w:rFonts w:ascii="Arial" w:cs="Arial" w:eastAsia="Arial" w:hAnsi="Arial"/>
          <w:sz w:val="24"/>
          <w:szCs w:val="24"/>
        </w:rPr>
        <w:t xml:space="preserve">- в описании элемента 14221500 слово "платежи" заменить словом "сборы";</w:t>
      </w:r>
    </w:p>
    <w:p>
      <w:pPr>
        <w:spacing w:after="120"/>
        <w:ind w:firstLine="397"/>
        <w:jc w:val="both"/>
      </w:pPr>
      <w:r>
        <w:rPr>
          <w:rFonts w:ascii="Arial" w:cs="Arial" w:eastAsia="Arial" w:hAnsi="Arial"/>
          <w:sz w:val="24"/>
          <w:szCs w:val="24"/>
        </w:rPr>
        <w:t xml:space="preserve">- описание элемента 14221700 изложить в следующей редакции:</w:t>
      </w:r>
    </w:p>
    <w:p>
      <w:pPr>
        <w:spacing w:after="120"/>
        <w:ind w:firstLine="397"/>
        <w:jc w:val="both"/>
      </w:pPr>
      <w:r>
        <w:rPr>
          <w:rFonts w:ascii="Arial" w:cs="Arial" w:eastAsia="Arial" w:hAnsi="Arial"/>
          <w:sz w:val="24"/>
          <w:szCs w:val="24"/>
        </w:rPr>
        <w:t xml:space="preserve">"Учитываются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397"/>
        <w:jc w:val="both"/>
      </w:pPr>
      <w:r>
        <w:rPr>
          <w:rFonts w:ascii="Arial" w:cs="Arial" w:eastAsia="Arial" w:hAnsi="Arial"/>
          <w:sz w:val="24"/>
          <w:szCs w:val="24"/>
        </w:rPr>
        <w:t xml:space="preserve">- в описании элемента 14221800 слова "Учитывается плата за апробирование" заменить словами "Учитываются сборы за опробование, анализ";</w:t>
      </w:r>
    </w:p>
    <w:p>
      <w:pPr>
        <w:spacing w:after="120"/>
        <w:ind w:firstLine="397"/>
        <w:jc w:val="both"/>
      </w:pPr>
      <w:r>
        <w:rPr>
          <w:rFonts w:ascii="Arial" w:cs="Arial" w:eastAsia="Arial" w:hAnsi="Arial"/>
          <w:sz w:val="24"/>
          <w:szCs w:val="24"/>
        </w:rPr>
        <w:t xml:space="preserve">- описание элемента 14222400 изложить в следующей редакции:</w:t>
      </w:r>
    </w:p>
    <w:p>
      <w:pPr>
        <w:spacing w:after="120"/>
        <w:ind w:firstLine="397"/>
        <w:jc w:val="both"/>
      </w:pPr>
      <w:r>
        <w:rPr>
          <w:rFonts w:ascii="Arial" w:cs="Arial" w:eastAsia="Arial" w:hAnsi="Arial"/>
          <w:sz w:val="24"/>
          <w:szCs w:val="24"/>
        </w:rPr>
        <w:t xml:space="preserve">"Учитываются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ind w:firstLine="397"/>
        <w:jc w:val="both"/>
      </w:pPr>
      <w:r>
        <w:rPr>
          <w:rFonts w:ascii="Arial" w:cs="Arial" w:eastAsia="Arial" w:hAnsi="Arial"/>
          <w:sz w:val="24"/>
          <w:szCs w:val="24"/>
        </w:rPr>
        <w:t xml:space="preserve">- в описании элемента 14224100 после слов "их перерегистрацию" дополнить словами ". Также учитывается сбор за государственную регистрацию выпуска ценных бумаг";</w:t>
      </w:r>
    </w:p>
    <w:p>
      <w:pPr>
        <w:spacing w:after="120"/>
        <w:ind w:firstLine="397"/>
        <w:jc w:val="both"/>
      </w:pPr>
      <w:r>
        <w:rPr>
          <w:rFonts w:ascii="Arial" w:cs="Arial" w:eastAsia="Arial" w:hAnsi="Arial"/>
          <w:sz w:val="24"/>
          <w:szCs w:val="24"/>
        </w:rPr>
        <w:t xml:space="preserve">- в описании элемента 14224200 слова "Учитывается плата" заменить словами "Учитываются сборы";</w:t>
      </w:r>
    </w:p>
    <w:p>
      <w:pPr>
        <w:spacing w:after="120"/>
        <w:ind w:firstLine="397"/>
        <w:jc w:val="both"/>
      </w:pPr>
      <w:r>
        <w:rPr>
          <w:rFonts w:ascii="Arial" w:cs="Arial" w:eastAsia="Arial" w:hAnsi="Arial"/>
          <w:sz w:val="24"/>
          <w:szCs w:val="24"/>
        </w:rPr>
        <w:t xml:space="preserve">- описание элемента 14234700 изложить в следующей редакции:</w:t>
      </w:r>
    </w:p>
    <w:p>
      <w:pPr>
        <w:spacing w:after="120"/>
        <w:ind w:firstLine="397"/>
        <w:jc w:val="both"/>
      </w:pPr>
      <w:r>
        <w:rPr>
          <w:rFonts w:ascii="Arial" w:cs="Arial" w:eastAsia="Arial" w:hAnsi="Arial"/>
          <w:sz w:val="24"/>
          <w:szCs w:val="24"/>
        </w:rPr>
        <w:t xml:space="preserve">"Учитываются плата за оказание услуги по проставлению апостиля";</w:t>
      </w:r>
    </w:p>
    <w:p>
      <w:pPr>
        <w:spacing w:after="120"/>
        <w:ind w:firstLine="397"/>
        <w:jc w:val="both"/>
      </w:pPr>
      <w:r>
        <w:rPr>
          <w:rFonts w:ascii="Arial" w:cs="Arial" w:eastAsia="Arial" w:hAnsi="Arial"/>
          <w:sz w:val="24"/>
          <w:szCs w:val="24"/>
        </w:rPr>
        <w:t xml:space="preserve">- в группе 143 "Штрафы, пени, санкции, конфискации":</w:t>
      </w:r>
    </w:p>
    <w:p>
      <w:pPr>
        <w:spacing w:after="120"/>
        <w:ind w:firstLine="397"/>
        <w:jc w:val="both"/>
      </w:pPr>
      <w:r>
        <w:rPr>
          <w:rFonts w:ascii="Arial" w:cs="Arial" w:eastAsia="Arial" w:hAnsi="Arial"/>
          <w:sz w:val="24"/>
          <w:szCs w:val="24"/>
        </w:rPr>
        <w:t xml:space="preserve">в описании элемента код 1431110 заменить на код 14311110;</w:t>
      </w:r>
    </w:p>
    <w:p>
      <w:pPr>
        <w:spacing w:after="120"/>
        <w:ind w:firstLine="397"/>
        <w:jc w:val="both"/>
      </w:pPr>
      <w:r>
        <w:rPr>
          <w:rFonts w:ascii="Arial" w:cs="Arial" w:eastAsia="Arial" w:hAnsi="Arial"/>
          <w:sz w:val="24"/>
          <w:szCs w:val="24"/>
        </w:rPr>
        <w:t xml:space="preserve">в описании элемента код 1431120 заменить на код 14311120;</w:t>
      </w:r>
    </w:p>
    <w:p>
      <w:pPr>
        <w:spacing w:after="120"/>
        <w:ind w:firstLine="397"/>
        <w:jc w:val="both"/>
      </w:pPr>
      <w:r>
        <w:rPr>
          <w:rFonts w:ascii="Arial" w:cs="Arial" w:eastAsia="Arial" w:hAnsi="Arial"/>
          <w:sz w:val="24"/>
          <w:szCs w:val="24"/>
        </w:rPr>
        <w:t xml:space="preserve">в описании элемента 14311300 после слов "реализации конфискованного" дополнить словами ", бесхозяйного и выморочного";</w:t>
      </w:r>
    </w:p>
    <w:p>
      <w:pPr>
        <w:spacing w:after="120"/>
        <w:ind w:firstLine="397"/>
        <w:jc w:val="both"/>
      </w:pPr>
      <w:r>
        <w:rPr>
          <w:rFonts w:ascii="Arial" w:cs="Arial" w:eastAsia="Arial" w:hAnsi="Arial"/>
          <w:sz w:val="24"/>
          <w:szCs w:val="24"/>
        </w:rPr>
        <w:t xml:space="preserve">в описание элемента 14311400 после слов "обязательств, а также" дополнить словами "при отклонении от регулятивных требований, установленных антимонопольным законодательством и";</w:t>
      </w:r>
    </w:p>
    <w:p>
      <w:pPr>
        <w:spacing w:after="120"/>
        <w:ind w:firstLine="397"/>
        <w:jc w:val="both"/>
      </w:pPr>
      <w:r>
        <w:rPr>
          <w:rFonts w:ascii="Arial" w:cs="Arial" w:eastAsia="Arial" w:hAnsi="Arial"/>
          <w:sz w:val="24"/>
          <w:szCs w:val="24"/>
        </w:rPr>
        <w:t xml:space="preserve">описание элемента 14311600 изложить в следующей редакции:</w:t>
      </w:r>
    </w:p>
    <w:p>
      <w:pPr>
        <w:spacing w:after="120"/>
        <w:ind w:firstLine="397"/>
        <w:jc w:val="both"/>
      </w:pPr>
      <w:r>
        <w:rPr>
          <w:rFonts w:ascii="Arial" w:cs="Arial" w:eastAsia="Arial" w:hAnsi="Arial"/>
          <w:sz w:val="24"/>
          <w:szCs w:val="24"/>
        </w:rPr>
        <w:t xml:space="preserve">"Учитывается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ind w:firstLine="397"/>
        <w:jc w:val="both"/>
      </w:pPr>
      <w:r>
        <w:rPr>
          <w:rFonts w:ascii="Arial" w:cs="Arial" w:eastAsia="Arial" w:hAnsi="Arial"/>
          <w:sz w:val="24"/>
          <w:szCs w:val="24"/>
        </w:rPr>
        <w:t xml:space="preserve">- в главе 2 (экономическая классификация расходов):</w:t>
      </w:r>
    </w:p>
    <w:p>
      <w:pPr>
        <w:spacing w:after="120"/>
        <w:ind w:firstLine="397"/>
        <w:jc w:val="both"/>
      </w:pPr>
      <w:r>
        <w:rPr>
          <w:rFonts w:ascii="Arial" w:cs="Arial" w:eastAsia="Arial" w:hAnsi="Arial"/>
          <w:sz w:val="24"/>
          <w:szCs w:val="24"/>
        </w:rPr>
        <w:t xml:space="preserve">- дополнить элементом 22153400 "Расходы, связанные с развитием избирательной системы";</w:t>
      </w:r>
    </w:p>
    <w:p>
      <w:pPr>
        <w:spacing w:after="120"/>
        <w:ind w:firstLine="397"/>
        <w:jc w:val="both"/>
      </w:pPr>
      <w:r>
        <w:rPr>
          <w:rFonts w:ascii="Arial" w:cs="Arial" w:eastAsia="Arial" w:hAnsi="Arial"/>
          <w:sz w:val="24"/>
          <w:szCs w:val="24"/>
        </w:rPr>
        <w:t xml:space="preserve">- дополнить элементом 22231200 "Денежная компенсация взамен положенных по нормам снабжения предметов вещевого имущества";</w:t>
      </w:r>
    </w:p>
    <w:p>
      <w:pPr>
        <w:spacing w:after="120"/>
        <w:ind w:firstLine="397"/>
        <w:jc w:val="both"/>
      </w:pPr>
      <w:r>
        <w:rPr>
          <w:rFonts w:ascii="Arial" w:cs="Arial" w:eastAsia="Arial" w:hAnsi="Arial"/>
          <w:sz w:val="24"/>
          <w:szCs w:val="24"/>
        </w:rPr>
        <w:t xml:space="preserve">- дополнить статьей 26316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элементом 26316100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элементом 27212400 "Компенсационные выплаты военнослужащим за поднаем (наем) временного жилого помещения";</w:t>
      </w:r>
    </w:p>
    <w:p>
      <w:pPr>
        <w:spacing w:after="120"/>
        <w:ind w:firstLine="397"/>
        <w:jc w:val="both"/>
      </w:pPr>
      <w:r>
        <w:rPr>
          <w:rFonts w:ascii="Arial" w:cs="Arial" w:eastAsia="Arial" w:hAnsi="Arial"/>
          <w:sz w:val="24"/>
          <w:szCs w:val="24"/>
        </w:rPr>
        <w:t xml:space="preserve">- дополнить элементом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397"/>
        <w:jc w:val="both"/>
      </w:pPr>
      <w:r>
        <w:rPr>
          <w:rFonts w:ascii="Arial" w:cs="Arial" w:eastAsia="Arial" w:hAnsi="Arial"/>
          <w:sz w:val="24"/>
          <w:szCs w:val="24"/>
        </w:rPr>
        <w:t xml:space="preserve">- дополнить статьей 28217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дополнить элементом 28217100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в главе 2 (Указания по применению экономической классификации расходов):</w:t>
      </w:r>
    </w:p>
    <w:p>
      <w:pPr>
        <w:spacing w:after="120"/>
        <w:ind w:firstLine="397"/>
        <w:jc w:val="both"/>
      </w:pPr>
      <w:r>
        <w:rPr>
          <w:rFonts w:ascii="Arial" w:cs="Arial" w:eastAsia="Arial" w:hAnsi="Arial"/>
          <w:sz w:val="24"/>
          <w:szCs w:val="24"/>
        </w:rPr>
        <w:t xml:space="preserve">- в описании элемента 21111300 после слов "правоохранительных органов," слово "выход" заменить словами "выходные пособия увольняемым со службы, расходы по обустройству на новом месте жительства.";</w:t>
      </w:r>
    </w:p>
    <w:p>
      <w:pPr>
        <w:spacing w:after="120"/>
        <w:ind w:firstLine="397"/>
        <w:jc w:val="both"/>
      </w:pPr>
      <w:r>
        <w:rPr>
          <w:rFonts w:ascii="Arial" w:cs="Arial" w:eastAsia="Arial" w:hAnsi="Arial"/>
          <w:sz w:val="24"/>
          <w:szCs w:val="24"/>
        </w:rPr>
        <w:t xml:space="preserve">- дополнить описанием элемента 22153400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120"/>
        <w:ind w:firstLine="397"/>
        <w:jc w:val="both"/>
      </w:pPr>
      <w:r>
        <w:rPr>
          <w:rFonts w:ascii="Arial" w:cs="Arial" w:eastAsia="Arial" w:hAnsi="Arial"/>
          <w:sz w:val="24"/>
          <w:szCs w:val="24"/>
        </w:rPr>
        <w:t xml:space="preserve">- в описании элемента 22154100 после слов "ветеранов" дополнить словами "по проведению загранучреждениями представительских мероприятий";</w:t>
      </w:r>
    </w:p>
    <w:p>
      <w:pPr>
        <w:spacing w:after="120"/>
        <w:ind w:firstLine="397"/>
        <w:jc w:val="both"/>
      </w:pPr>
      <w:r>
        <w:rPr>
          <w:rFonts w:ascii="Arial" w:cs="Arial" w:eastAsia="Arial" w:hAnsi="Arial"/>
          <w:sz w:val="24"/>
          <w:szCs w:val="24"/>
        </w:rPr>
        <w:t xml:space="preserve">- в описании элемента 22154900:</w:t>
      </w:r>
    </w:p>
    <w:p>
      <w:pPr>
        <w:spacing w:after="120"/>
        <w:ind w:firstLine="397"/>
        <w:jc w:val="both"/>
      </w:pPr>
      <w:r>
        <w:rPr>
          <w:rFonts w:ascii="Arial" w:cs="Arial" w:eastAsia="Arial" w:hAnsi="Arial"/>
          <w:sz w:val="24"/>
          <w:szCs w:val="24"/>
        </w:rPr>
        <w:t xml:space="preserve">в абзаце "расходы по оплате медицинского страхования для сотрудников загранучреждений" после слов "для сотрудников загранучреждений" дополнить словами "и по оказанию медицинской помощи сотрудникам загранучреждений";</w:t>
      </w:r>
    </w:p>
    <w:p>
      <w:pPr>
        <w:spacing w:after="120"/>
        <w:ind w:firstLine="397"/>
        <w:jc w:val="both"/>
      </w:pPr>
      <w:r>
        <w:rPr>
          <w:rFonts w:ascii="Arial" w:cs="Arial" w:eastAsia="Arial" w:hAnsi="Arial"/>
          <w:sz w:val="24"/>
          <w:szCs w:val="24"/>
        </w:rPr>
        <w:t xml:space="preserve">в абзаце "расходы по выплате льготной части стоимости путевок сотрудников органов внутренних дел, военнослужащих и членов их семей" после слов "сотрудников органов внутренних дел" дополнить словами "военнослужащих Вооруженных Сил и других воинских формирований Кыргызской Республики";</w:t>
      </w:r>
    </w:p>
    <w:p>
      <w:pPr>
        <w:spacing w:after="120"/>
        <w:ind w:firstLine="397"/>
        <w:jc w:val="both"/>
      </w:pPr>
      <w:r>
        <w:rPr>
          <w:rFonts w:ascii="Arial" w:cs="Arial" w:eastAsia="Arial" w:hAnsi="Arial"/>
          <w:sz w:val="24"/>
          <w:szCs w:val="24"/>
        </w:rPr>
        <w:t xml:space="preserve">- описанием статьи 22155 "Расходы на обучение специалистов. По данной статье расходов (2215) учитываются расходы на приобретение услуг по обучению государственных служащих и населения, расходы на услуги по организации мероприятий в рамках молодежной политики, а также приобретение услуг, предоставляемых на кратковременный срок (до одного года), изготовление бланочной продукции и услуг по организации праздничных или поздравительных встреч для сотрудников и ветеранов" исключить;</w:t>
      </w:r>
    </w:p>
    <w:p>
      <w:pPr>
        <w:spacing w:after="120"/>
        <w:ind w:firstLine="397"/>
        <w:jc w:val="both"/>
      </w:pPr>
      <w:r>
        <w:rPr>
          <w:rFonts w:ascii="Arial" w:cs="Arial" w:eastAsia="Arial" w:hAnsi="Arial"/>
          <w:sz w:val="24"/>
          <w:szCs w:val="24"/>
        </w:rPr>
        <w:t xml:space="preserve">- дополнить описанием элемента 22231200 "Денежная компенсация взамен положенных по нормам снабжения предметов вещевого имущества";</w:t>
      </w:r>
    </w:p>
    <w:p>
      <w:pPr>
        <w:spacing w:after="120"/>
        <w:ind w:firstLine="397"/>
        <w:jc w:val="both"/>
      </w:pPr>
      <w:r>
        <w:rPr>
          <w:rFonts w:ascii="Arial" w:cs="Arial" w:eastAsia="Arial" w:hAnsi="Arial"/>
          <w:sz w:val="24"/>
          <w:szCs w:val="24"/>
        </w:rPr>
        <w:t xml:space="preserve">- дополнить описанием статьи 26316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описанием элемента 26316100 "Средства, передаваемые из бюджета Фонда обязательного медицинского страхования";</w:t>
      </w:r>
    </w:p>
    <w:p>
      <w:pPr>
        <w:spacing w:after="120"/>
        <w:ind w:firstLine="397"/>
        <w:jc w:val="both"/>
      </w:pPr>
      <w:r>
        <w:rPr>
          <w:rFonts w:ascii="Arial" w:cs="Arial" w:eastAsia="Arial" w:hAnsi="Arial"/>
          <w:sz w:val="24"/>
          <w:szCs w:val="24"/>
        </w:rPr>
        <w:t xml:space="preserve">- дополнить описанием элемента 27212400 "Компенсационные выплаты военнослужащим за поднаем (наем) временного жилого помещения";</w:t>
      </w:r>
    </w:p>
    <w:p>
      <w:pPr>
        <w:spacing w:after="120"/>
        <w:ind w:firstLine="397"/>
        <w:jc w:val="both"/>
      </w:pPr>
      <w:r>
        <w:rPr>
          <w:rFonts w:ascii="Arial" w:cs="Arial" w:eastAsia="Arial" w:hAnsi="Arial"/>
          <w:sz w:val="24"/>
          <w:szCs w:val="24"/>
        </w:rPr>
        <w:t xml:space="preserve">- дополнить описанием элемента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397"/>
        <w:jc w:val="both"/>
      </w:pPr>
      <w:r>
        <w:rPr>
          <w:rFonts w:ascii="Arial" w:cs="Arial" w:eastAsia="Arial" w:hAnsi="Arial"/>
          <w:sz w:val="24"/>
          <w:szCs w:val="24"/>
        </w:rPr>
        <w:t xml:space="preserve">- дополнить описанием статьи 28217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дополнить описанием элемента 28217100 "Прочие расходы по выполнению обязательств, ориентированных на результат";</w:t>
      </w:r>
    </w:p>
    <w:p>
      <w:pPr>
        <w:spacing w:after="120"/>
        <w:ind w:firstLine="397"/>
        <w:jc w:val="both"/>
      </w:pPr>
      <w:r>
        <w:rPr>
          <w:rFonts w:ascii="Arial" w:cs="Arial" w:eastAsia="Arial" w:hAnsi="Arial"/>
          <w:sz w:val="24"/>
          <w:szCs w:val="24"/>
        </w:rPr>
        <w:t xml:space="preserve">- в главе 4 (функциональная классификация):</w:t>
      </w:r>
    </w:p>
    <w:p>
      <w:pPr>
        <w:spacing w:after="120"/>
        <w:ind w:firstLine="397"/>
        <w:jc w:val="both"/>
      </w:pPr>
      <w:r>
        <w:rPr>
          <w:rFonts w:ascii="Arial" w:cs="Arial" w:eastAsia="Arial" w:hAnsi="Arial"/>
          <w:sz w:val="24"/>
          <w:szCs w:val="24"/>
        </w:rPr>
        <w:t xml:space="preserve">- раздел 703 "Общественный порядок и безопасность" дополнить:</w:t>
      </w:r>
    </w:p>
    <w:p>
      <w:pPr>
        <w:spacing w:after="120"/>
        <w:ind w:firstLine="397"/>
        <w:jc w:val="both"/>
      </w:pPr>
      <w:r>
        <w:rPr>
          <w:rFonts w:ascii="Arial" w:cs="Arial" w:eastAsia="Arial" w:hAnsi="Arial"/>
          <w:sz w:val="24"/>
          <w:szCs w:val="24"/>
        </w:rPr>
        <w:t xml:space="preserve">функциональной классификацией 70336 "Мероприятия по обеспечению исполнения уголовных наказаний, не связанных с изоляцией";</w:t>
      </w:r>
    </w:p>
    <w:p>
      <w:pPr>
        <w:spacing w:after="120"/>
        <w:ind w:firstLine="397"/>
        <w:jc w:val="both"/>
      </w:pPr>
      <w:r>
        <w:rPr>
          <w:rFonts w:ascii="Arial" w:cs="Arial" w:eastAsia="Arial" w:hAnsi="Arial"/>
          <w:sz w:val="24"/>
          <w:szCs w:val="24"/>
        </w:rPr>
        <w:t xml:space="preserve">- в наименовании раздела 708 после слова "Отдых," дополнить словом "спорт,";</w:t>
      </w:r>
    </w:p>
    <w:p>
      <w:pPr>
        <w:spacing w:after="120"/>
        <w:ind w:firstLine="397"/>
        <w:jc w:val="both"/>
      </w:pPr>
      <w:r>
        <w:rPr>
          <w:rFonts w:ascii="Arial" w:cs="Arial" w:eastAsia="Arial" w:hAnsi="Arial"/>
          <w:sz w:val="24"/>
          <w:szCs w:val="24"/>
        </w:rPr>
        <w:t xml:space="preserve">- в главе 4 (Указания по применению функциональной классификации)</w:t>
      </w:r>
    </w:p>
    <w:p>
      <w:pPr>
        <w:spacing w:after="120"/>
        <w:ind w:firstLine="397"/>
        <w:jc w:val="both"/>
      </w:pPr>
      <w:r>
        <w:rPr>
          <w:rFonts w:ascii="Arial" w:cs="Arial" w:eastAsia="Arial" w:hAnsi="Arial"/>
          <w:sz w:val="24"/>
          <w:szCs w:val="24"/>
        </w:rPr>
        <w:t xml:space="preserve">- раздел 703 "Общественный порядок и безопасность" дополнить:</w:t>
      </w:r>
    </w:p>
    <w:p>
      <w:pPr>
        <w:spacing w:after="120"/>
        <w:ind w:firstLine="397"/>
        <w:jc w:val="both"/>
      </w:pPr>
      <w:r>
        <w:rPr>
          <w:rFonts w:ascii="Arial" w:cs="Arial" w:eastAsia="Arial" w:hAnsi="Arial"/>
          <w:sz w:val="24"/>
          <w:szCs w:val="24"/>
        </w:rPr>
        <w:t xml:space="preserve">описанием функциональной классификации 70336 "Мероприятия по обеспечению исполнения уголовных наказаний, не связанных с изоляцией"</w:t>
      </w:r>
    </w:p>
    <w:p>
      <w:pPr>
        <w:spacing w:after="120"/>
        <w:ind w:firstLine="397"/>
        <w:jc w:val="both"/>
      </w:pPr>
      <w:r>
        <w:rPr>
          <w:rFonts w:ascii="Arial" w:cs="Arial" w:eastAsia="Arial" w:hAnsi="Arial"/>
          <w:sz w:val="24"/>
          <w:szCs w:val="24"/>
        </w:rPr>
        <w:t xml:space="preserve">"руководство и управление деятельностью связанной с вопросами исполнения уголовных наказаний, не связанных с изоляцией от общества, и принудительных мер уголовно-правового воздействия в порядке, установленном законодательством в сфере пробационной и уголовно-исполнительной деятельности"</w:t>
      </w:r>
    </w:p>
    <w:p>
      <w:pPr>
        <w:spacing w:after="120"/>
        <w:ind w:firstLine="397"/>
        <w:jc w:val="both"/>
      </w:pPr>
      <w:r>
        <w:rPr>
          <w:rFonts w:ascii="Arial" w:cs="Arial" w:eastAsia="Arial" w:hAnsi="Arial"/>
          <w:sz w:val="24"/>
          <w:szCs w:val="24"/>
        </w:rPr>
        <w:t xml:space="preserve">"осуществление надзора за лицами, условно-досрочно освобожденными от отбывания наказания в виде лишения свободы на определенный срок"</w:t>
      </w:r>
    </w:p>
    <w:p>
      <w:pPr>
        <w:spacing w:after="120"/>
        <w:ind w:firstLine="397"/>
        <w:jc w:val="both"/>
      </w:pPr>
      <w:r>
        <w:rPr>
          <w:rFonts w:ascii="Arial" w:cs="Arial" w:eastAsia="Arial" w:hAnsi="Arial"/>
          <w:sz w:val="24"/>
          <w:szCs w:val="24"/>
        </w:rPr>
        <w:t xml:space="preserve">"разработка методологии и координация реализации социальных и реабилитационных программ в отношении клиентов пробации";</w:t>
      </w:r>
    </w:p>
    <w:p>
      <w:pPr>
        <w:spacing w:after="120"/>
        <w:ind w:firstLine="397"/>
        <w:jc w:val="both"/>
      </w:pPr>
      <w:r>
        <w:rPr>
          <w:rFonts w:ascii="Arial" w:cs="Arial" w:eastAsia="Arial" w:hAnsi="Arial"/>
          <w:sz w:val="24"/>
          <w:szCs w:val="24"/>
        </w:rPr>
        <w:t xml:space="preserve">- раздел 707 "Здравоохранение" дополнить:</w:t>
      </w:r>
    </w:p>
    <w:p>
      <w:pPr>
        <w:spacing w:after="120"/>
        <w:ind w:firstLine="397"/>
        <w:jc w:val="both"/>
      </w:pPr>
      <w:r>
        <w:rPr>
          <w:rFonts w:ascii="Arial" w:cs="Arial" w:eastAsia="Arial" w:hAnsi="Arial"/>
          <w:sz w:val="24"/>
          <w:szCs w:val="24"/>
        </w:rPr>
        <w:t xml:space="preserve">описание функциональной классификации 70769 "Другие услуги в области здравоохранения" абзацем вторым следующего содержания:</w:t>
      </w:r>
    </w:p>
    <w:p>
      <w:pPr>
        <w:spacing w:after="120"/>
        <w:ind w:firstLine="397"/>
        <w:jc w:val="both"/>
      </w:pPr>
      <w:r>
        <w:rPr>
          <w:rFonts w:ascii="Arial" w:cs="Arial" w:eastAsia="Arial" w:hAnsi="Arial"/>
          <w:sz w:val="24"/>
          <w:szCs w:val="24"/>
        </w:rPr>
        <w:t xml:space="preserve">"руководство и управление программами/проектами в области здравоохранения и обязательного медицинского страхования, реализуемыми при поддержке международных организаций и финансовых институтов";</w:t>
      </w:r>
    </w:p>
    <w:p>
      <w:pPr>
        <w:spacing w:after="120"/>
        <w:ind w:firstLine="397"/>
        <w:jc w:val="both"/>
      </w:pPr>
      <w:r>
        <w:rPr>
          <w:rFonts w:ascii="Arial" w:cs="Arial" w:eastAsia="Arial" w:hAnsi="Arial"/>
          <w:sz w:val="24"/>
          <w:szCs w:val="24"/>
        </w:rPr>
        <w:t xml:space="preserve">- в разделе 708 "Отдых, спорт, культура и религия":</w:t>
      </w:r>
    </w:p>
    <w:p>
      <w:pPr>
        <w:spacing w:after="120"/>
        <w:ind w:firstLine="397"/>
        <w:jc w:val="both"/>
      </w:pPr>
      <w:r>
        <w:rPr>
          <w:rFonts w:ascii="Arial" w:cs="Arial" w:eastAsia="Arial" w:hAnsi="Arial"/>
          <w:sz w:val="24"/>
          <w:szCs w:val="24"/>
        </w:rPr>
        <w:t xml:space="preserve">в наименовании описания класса функциональной классификации 70841 после слов "религией, и" дополнить словом "другие";</w:t>
      </w:r>
    </w:p>
    <w:p>
      <w:pPr>
        <w:spacing w:after="120"/>
        <w:ind w:firstLine="397"/>
        <w:jc w:val="both"/>
      </w:pPr>
      <w:r>
        <w:rPr>
          <w:rFonts w:ascii="Arial" w:cs="Arial" w:eastAsia="Arial" w:hAnsi="Arial"/>
          <w:sz w:val="24"/>
          <w:szCs w:val="24"/>
        </w:rPr>
        <w:t xml:space="preserve">- в главе 5 (ведомственная классификация) исключить:</w:t>
      </w:r>
    </w:p>
    <w:p>
      <w:pPr>
        <w:spacing w:after="120"/>
        <w:ind w:firstLine="397"/>
        <w:jc w:val="both"/>
      </w:pPr>
      <w:r>
        <w:rPr>
          <w:rFonts w:ascii="Arial" w:cs="Arial" w:eastAsia="Arial" w:hAnsi="Arial"/>
          <w:sz w:val="24"/>
          <w:szCs w:val="24"/>
        </w:rPr>
        <w:t xml:space="preserve">код 41210 "Департамент водного хозяйства и мелиорации Министерства сельского хозяйства, пищевой промышленности и мелиорации Кыргызской Республики (аппарат)";</w:t>
      </w:r>
    </w:p>
    <w:p>
      <w:pPr>
        <w:spacing w:after="120"/>
        <w:ind w:firstLine="397"/>
        <w:jc w:val="both"/>
      </w:pPr>
      <w:r>
        <w:rPr>
          <w:rFonts w:ascii="Arial" w:cs="Arial" w:eastAsia="Arial" w:hAnsi="Arial"/>
          <w:sz w:val="24"/>
          <w:szCs w:val="24"/>
        </w:rPr>
        <w:t xml:space="preserve">код 41221 "Департамент водного хозяйства и мелиорации Министерства сельского хозяйства, пищевой промышленности и мелиорации Кыргызской Республики (подведомственные учреждения)";</w:t>
      </w:r>
    </w:p>
    <w:p>
      <w:pPr>
        <w:spacing w:after="120"/>
        <w:ind w:firstLine="397"/>
        <w:jc w:val="both"/>
      </w:pPr>
      <w:r>
        <w:rPr>
          <w:rFonts w:ascii="Arial" w:cs="Arial" w:eastAsia="Arial" w:hAnsi="Arial"/>
          <w:sz w:val="24"/>
          <w:szCs w:val="24"/>
        </w:rPr>
        <w:t xml:space="preserve">код 41420 "Государственный проектный институт по землеустройству "Кыргызгипрозем" Кыргызской Республики";</w:t>
      </w:r>
    </w:p>
    <w:p>
      <w:pPr>
        <w:spacing w:after="120"/>
        <w:ind w:firstLine="397"/>
        <w:jc w:val="both"/>
      </w:pPr>
      <w:r>
        <w:rPr>
          <w:rFonts w:ascii="Arial" w:cs="Arial" w:eastAsia="Arial" w:hAnsi="Arial"/>
          <w:sz w:val="24"/>
          <w:szCs w:val="24"/>
        </w:rPr>
        <w:t xml:space="preserve">код 55420 "Государственная картографо-геодезическая служба при Государственном комитете промышленности, энергетики и недропользования Кыргызской Республики";</w:t>
      </w:r>
    </w:p>
    <w:p>
      <w:pPr>
        <w:spacing w:after="120"/>
        <w:ind w:firstLine="397"/>
        <w:jc w:val="both"/>
      </w:pPr>
      <w:r>
        <w:rPr>
          <w:rFonts w:ascii="Arial" w:cs="Arial" w:eastAsia="Arial" w:hAnsi="Arial"/>
          <w:sz w:val="24"/>
          <w:szCs w:val="24"/>
        </w:rPr>
        <w:t xml:space="preserve">- в части 5 (ведомственная классификация) дополнить:</w:t>
      </w:r>
    </w:p>
    <w:p>
      <w:pPr>
        <w:spacing w:after="120"/>
        <w:ind w:firstLine="397"/>
        <w:jc w:val="both"/>
      </w:pPr>
      <w:r>
        <w:rPr>
          <w:rFonts w:ascii="Arial" w:cs="Arial" w:eastAsia="Arial" w:hAnsi="Arial"/>
          <w:sz w:val="24"/>
          <w:szCs w:val="24"/>
        </w:rPr>
        <w:t xml:space="preserve">код 22210 "Департамент пробации при Министерстве юстиции Кыргызской Республики (аппарат)";</w:t>
      </w:r>
    </w:p>
    <w:p>
      <w:pPr>
        <w:spacing w:after="120"/>
        <w:ind w:firstLine="397"/>
        <w:jc w:val="both"/>
      </w:pPr>
      <w:r>
        <w:rPr>
          <w:rFonts w:ascii="Arial" w:cs="Arial" w:eastAsia="Arial" w:hAnsi="Arial"/>
          <w:sz w:val="24"/>
          <w:szCs w:val="24"/>
        </w:rPr>
        <w:t xml:space="preserve">код 22220 "Департамент пробации при Министерстве юстиции Кыргызской Республики (территориальные органы)";</w:t>
      </w:r>
    </w:p>
    <w:p>
      <w:pPr>
        <w:spacing w:after="120"/>
        <w:ind w:firstLine="397"/>
        <w:jc w:val="both"/>
      </w:pPr>
      <w:r>
        <w:rPr>
          <w:rFonts w:ascii="Arial" w:cs="Arial" w:eastAsia="Arial" w:hAnsi="Arial"/>
          <w:sz w:val="24"/>
          <w:szCs w:val="24"/>
        </w:rPr>
        <w:t xml:space="preserve">код 28520 "Институт исследований экономической политики при Министерстве экономики Кыргызской Республики";</w:t>
      </w:r>
    </w:p>
    <w:p>
      <w:pPr>
        <w:spacing w:after="120"/>
        <w:ind w:firstLine="397"/>
        <w:jc w:val="both"/>
      </w:pPr>
      <w:r>
        <w:rPr>
          <w:rFonts w:ascii="Arial" w:cs="Arial" w:eastAsia="Arial" w:hAnsi="Arial"/>
          <w:sz w:val="24"/>
          <w:szCs w:val="24"/>
        </w:rPr>
        <w:t xml:space="preserve">код 28720 "Центр государственно-частного партнерства при Министерстве экономики Кыргызской Республики";</w:t>
      </w:r>
    </w:p>
    <w:p>
      <w:pPr>
        <w:spacing w:after="120"/>
        <w:ind w:firstLine="397"/>
        <w:jc w:val="both"/>
      </w:pPr>
      <w:r>
        <w:rPr>
          <w:rFonts w:ascii="Arial" w:cs="Arial" w:eastAsia="Arial" w:hAnsi="Arial"/>
          <w:sz w:val="24"/>
          <w:szCs w:val="24"/>
        </w:rPr>
        <w:t xml:space="preserve">код 29110 "Государственное агентство по земельным ресурсам при Правительстве Кыргызской Республики (аппарат)";</w:t>
      </w:r>
    </w:p>
    <w:p>
      <w:pPr>
        <w:spacing w:after="120"/>
        <w:ind w:firstLine="397"/>
        <w:jc w:val="both"/>
      </w:pPr>
      <w:r>
        <w:rPr>
          <w:rFonts w:ascii="Arial" w:cs="Arial" w:eastAsia="Arial" w:hAnsi="Arial"/>
          <w:sz w:val="24"/>
          <w:szCs w:val="24"/>
        </w:rPr>
        <w:t xml:space="preserve">код 29220 "Государственное учреждение "Кадастр"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29320 "Государственное предприятие "Государственный проектный институт по землеустройству "Кыргызгипрозем""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29420 "Государственная картографо-геодезическая служба при Государственном агентстве по земельным ресурсам при Правительстве Кыргызской Республики";</w:t>
      </w:r>
    </w:p>
    <w:p>
      <w:pPr>
        <w:spacing w:after="120"/>
        <w:ind w:firstLine="397"/>
        <w:jc w:val="both"/>
      </w:pPr>
      <w:r>
        <w:rPr>
          <w:rFonts w:ascii="Arial" w:cs="Arial" w:eastAsia="Arial" w:hAnsi="Arial"/>
          <w:sz w:val="24"/>
          <w:szCs w:val="24"/>
        </w:rPr>
        <w:t xml:space="preserve">код 36911 "Фонд обязательного медицинского страхования при Правительстве Кыргызской Республики (софинансирование)";</w:t>
      </w:r>
    </w:p>
    <w:p>
      <w:pPr>
        <w:spacing w:after="120"/>
        <w:ind w:firstLine="397"/>
        <w:jc w:val="both"/>
      </w:pPr>
      <w:r>
        <w:rPr>
          <w:rFonts w:ascii="Arial" w:cs="Arial" w:eastAsia="Arial" w:hAnsi="Arial"/>
          <w:sz w:val="24"/>
          <w:szCs w:val="24"/>
        </w:rPr>
        <w:t xml:space="preserve">код 36921 "Фонд обязательного медицинского страхования при Правительстве Кыргызской Республики (грант)";</w:t>
      </w:r>
    </w:p>
    <w:p>
      <w:pPr>
        <w:spacing w:after="120"/>
        <w:ind w:firstLine="397"/>
        <w:jc w:val="both"/>
      </w:pPr>
      <w:r>
        <w:rPr>
          <w:rFonts w:ascii="Arial" w:cs="Arial" w:eastAsia="Arial" w:hAnsi="Arial"/>
          <w:sz w:val="24"/>
          <w:szCs w:val="24"/>
        </w:rPr>
        <w:t xml:space="preserve">код 36931 "Фонд обязательного медицинского страхования при Правительстве Кыргызской Республики (кредит)";</w:t>
      </w:r>
    </w:p>
    <w:p>
      <w:pPr>
        <w:spacing w:after="120"/>
        <w:ind w:firstLine="397"/>
        <w:jc w:val="both"/>
      </w:pPr>
      <w:r>
        <w:rPr>
          <w:rFonts w:ascii="Arial" w:cs="Arial" w:eastAsia="Arial" w:hAnsi="Arial"/>
          <w:sz w:val="24"/>
          <w:szCs w:val="24"/>
        </w:rPr>
        <w:t xml:space="preserve">код 42110 "Государственное агентство водных ресурсов при Правительстве Кыргызской Республики (аппарат)";</w:t>
      </w:r>
    </w:p>
    <w:p>
      <w:pPr>
        <w:spacing w:after="120"/>
        <w:ind w:firstLine="397"/>
        <w:jc w:val="both"/>
      </w:pPr>
      <w:r>
        <w:rPr>
          <w:rFonts w:ascii="Arial" w:cs="Arial" w:eastAsia="Arial" w:hAnsi="Arial"/>
          <w:sz w:val="24"/>
          <w:szCs w:val="24"/>
        </w:rPr>
        <w:t xml:space="preserve">код 42120 "Государственное агентство водных ресурсов при Правительстве Кыргызской Республики (подведомственные учреждения)";</w:t>
      </w:r>
    </w:p>
    <w:p>
      <w:pPr>
        <w:spacing w:after="120"/>
        <w:ind w:firstLine="397"/>
        <w:jc w:val="both"/>
      </w:pPr>
      <w:r>
        <w:rPr>
          <w:rFonts w:ascii="Arial" w:cs="Arial" w:eastAsia="Arial" w:hAnsi="Arial"/>
          <w:sz w:val="24"/>
          <w:szCs w:val="24"/>
        </w:rPr>
        <w:t xml:space="preserve">код 42910 "Государственное агентство водных ресурсов при Правительстве Кыргызской Республики (софинансирование)";</w:t>
      </w:r>
    </w:p>
    <w:p>
      <w:pPr>
        <w:spacing w:after="120"/>
        <w:ind w:firstLine="397"/>
        <w:jc w:val="both"/>
      </w:pPr>
      <w:r>
        <w:rPr>
          <w:rFonts w:ascii="Arial" w:cs="Arial" w:eastAsia="Arial" w:hAnsi="Arial"/>
          <w:sz w:val="24"/>
          <w:szCs w:val="24"/>
        </w:rPr>
        <w:t xml:space="preserve">код 42920 "Государственное агентство водных ресурсов при Правительстве Кыргызской Республики (грант)";</w:t>
      </w:r>
    </w:p>
    <w:p>
      <w:pPr>
        <w:spacing w:after="120"/>
        <w:ind w:firstLine="397"/>
        <w:jc w:val="both"/>
      </w:pPr>
      <w:r>
        <w:rPr>
          <w:rFonts w:ascii="Arial" w:cs="Arial" w:eastAsia="Arial" w:hAnsi="Arial"/>
          <w:sz w:val="24"/>
          <w:szCs w:val="24"/>
        </w:rPr>
        <w:t xml:space="preserve">код 42930 "Государственное агентство водных ресурсов при Правительстве Кыргызской Республики (кредит)";</w:t>
      </w:r>
    </w:p>
    <w:p>
      <w:pPr>
        <w:spacing w:after="120"/>
        <w:ind w:firstLine="397"/>
        <w:jc w:val="both"/>
      </w:pPr>
      <w:r>
        <w:rPr>
          <w:rFonts w:ascii="Arial" w:cs="Arial" w:eastAsia="Arial" w:hAnsi="Arial"/>
          <w:sz w:val="24"/>
          <w:szCs w:val="24"/>
        </w:rPr>
        <w:t xml:space="preserve">код 88120 "Национальная академия "Манас" и "Чингиза Айтматова":</w:t>
      </w:r>
    </w:p>
    <w:p>
      <w:pPr>
        <w:spacing w:after="120"/>
        <w:ind w:firstLine="397"/>
        <w:jc w:val="both"/>
      </w:pPr>
      <w:r>
        <w:rPr>
          <w:rFonts w:ascii="Arial" w:cs="Arial" w:eastAsia="Arial" w:hAnsi="Arial"/>
          <w:sz w:val="24"/>
          <w:szCs w:val="24"/>
        </w:rPr>
        <w:t xml:space="preserve">- наименование кода 26660 "Министерство финансов (реализация проектов Турецкого кредита)" изложить в следующей редакции:</w:t>
      </w:r>
    </w:p>
    <w:p>
      <w:pPr>
        <w:spacing w:after="120"/>
        <w:ind w:firstLine="397"/>
        <w:jc w:val="both"/>
      </w:pPr>
      <w:r>
        <w:rPr>
          <w:rFonts w:ascii="Arial" w:cs="Arial" w:eastAsia="Arial" w:hAnsi="Arial"/>
          <w:sz w:val="24"/>
          <w:szCs w:val="24"/>
        </w:rPr>
        <w:t xml:space="preserve">"Министерство финансов (возвратные средства Встречных фондов Правительства Японии)";</w:t>
      </w:r>
    </w:p>
    <w:p>
      <w:pPr>
        <w:spacing w:after="120"/>
        <w:ind w:firstLine="397"/>
        <w:jc w:val="both"/>
      </w:pPr>
      <w:r>
        <w:rPr>
          <w:rFonts w:ascii="Arial" w:cs="Arial" w:eastAsia="Arial" w:hAnsi="Arial"/>
          <w:sz w:val="24"/>
          <w:szCs w:val="24"/>
        </w:rPr>
        <w:t xml:space="preserve">- наименование кода 45151 "МЧС КР (Специальные фонды по предупреждению и ликвидации последствий чрезвычайных ситуаций)" изложить в следующей редакции:</w:t>
      </w:r>
    </w:p>
    <w:p>
      <w:pPr>
        <w:spacing w:after="120"/>
        <w:ind w:firstLine="397"/>
        <w:jc w:val="both"/>
      </w:pPr>
      <w:r>
        <w:rPr>
          <w:rFonts w:ascii="Arial" w:cs="Arial" w:eastAsia="Arial" w:hAnsi="Arial"/>
          <w:sz w:val="24"/>
          <w:szCs w:val="24"/>
        </w:rPr>
        <w:t xml:space="preserve">"МЧС КР (Специальный счет по предупреждению и ликвидации последствий чрезвычайных ситуаций)".</w:t>
      </w:r>
    </w:p>
    <w:p>
      <w:pPr>
        <w:spacing w:after="120"/>
        <w:ind w:firstLine="397"/>
        <w:jc w:val="both"/>
      </w:pPr>
      <w:r>
        <w:rPr>
          <w:rFonts w:ascii="Arial" w:cs="Arial" w:eastAsia="Arial" w:hAnsi="Arial"/>
          <w:sz w:val="24"/>
          <w:szCs w:val="24"/>
        </w:rPr>
        <w:t xml:space="preserve">2. Центральному казначейству Министерства финансов Кыргызской Республики:</w:t>
      </w:r>
    </w:p>
    <w:p>
      <w:pPr>
        <w:spacing w:after="120"/>
        <w:ind w:firstLine="397"/>
        <w:jc w:val="both"/>
      </w:pPr>
      <w:r>
        <w:rPr>
          <w:rFonts w:ascii="Arial" w:cs="Arial" w:eastAsia="Arial" w:hAnsi="Arial"/>
          <w:sz w:val="24"/>
          <w:szCs w:val="24"/>
        </w:rPr>
        <w:t xml:space="preserve">1) в течение трех рабочих дней со дня регистрации опубликовать настоящий приказ на государственном и официальном языках в газете "Эркин-Тоо" и на официальном веб-сайте Правительства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2) в течение трех рабочих дней со дня вступления в силу направить копию приказа в Аппарат Правительства Кыргызской Республики;</w:t>
      </w:r>
    </w:p>
    <w:p>
      <w:pPr>
        <w:spacing w:after="120"/>
        <w:ind w:firstLine="397"/>
        <w:jc w:val="both"/>
      </w:pPr>
      <w:r>
        <w:rPr>
          <w:rFonts w:ascii="Arial" w:cs="Arial" w:eastAsia="Arial" w:hAnsi="Arial"/>
          <w:sz w:val="24"/>
          <w:szCs w:val="24"/>
        </w:rPr>
        <w:t xml:space="preserve">3)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3. Отделу делопроизводства и электронного документооборота Министерства финансов Кыргызской Республики довести настоящий приказ до всех структурных подведомственных подразделений и территориальных управлений Министерства финансов Кыргызской Республики.</w:t>
      </w:r>
    </w:p>
    <w:p>
      <w:pPr>
        <w:spacing w:after="120"/>
        <w:ind w:firstLine="397"/>
        <w:jc w:val="both"/>
      </w:pPr>
      <w:r>
        <w:rPr>
          <w:rFonts w:ascii="Arial" w:cs="Arial" w:eastAsia="Arial" w:hAnsi="Arial"/>
          <w:sz w:val="24"/>
          <w:szCs w:val="24"/>
        </w:rPr>
        <w:t xml:space="preserve">4. Настоящий приказ вступает в силу с 1 января 2020 года.</w:t>
      </w:r>
    </w:p>
    <w:p>
      <w:pPr>
        <w:spacing w:after="120"/>
        <w:ind w:firstLine="397"/>
        <w:jc w:val="both"/>
      </w:pPr>
      <w:r>
        <w:rPr>
          <w:rFonts w:ascii="Arial" w:cs="Arial" w:eastAsia="Arial" w:hAnsi="Arial"/>
          <w:sz w:val="24"/>
          <w:szCs w:val="24"/>
        </w:rPr>
        <w:t xml:space="preserve">5. Контроль за исполнением настоящего приказа возложить на заместителя министра - директора Центрального казначейства Министерства финансов Кыргызской Республики Амандыкова М.Л.</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Б.Жеенбаева</w:t>
      </w:r>
    </w:p>
    <w:p>
      <w:pPr>
        <w:spacing w:after="480" w:before="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4h235unzj6qddygo_w_">
      <w:r>
        <w:rPr>
          <w:rFonts w:ascii="Arial" w:cs="Arial" w:eastAsia="Arial" w:hAnsi="Arial"/>
          <w:color w:val="132D3F"/>
          <w:sz w:val="16"/>
          <w:szCs w:val="16"/>
          <w:u w:val="single"/>
        </w:rPr>
        <w:t xml:space="preserve">dalil.kg/document/200401</w:t>
      </w:r>
    </w:hyperlink>
  </w:p>
  <w:p>
    <w:pPr>
      <w:spacing w:after="0" w:before="40"/>
      <w:jc w:val="center"/>
    </w:pPr>
    <w:hyperlink w:history="1" r:id="rIdr7qazg3ffsl-qsw43_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zhqo7zxm6pilracpoms" Type="http://schemas.openxmlformats.org/officeDocument/2006/relationships/hyperlink" Target="https://dalil.kg/document/200940" TargetMode="External"/><Relationship Id="rIdxizave0suob49ateptle9" Type="http://schemas.openxmlformats.org/officeDocument/2006/relationships/hyperlink" Target="https://dalil.kg/document/111820" TargetMode="External"/><Relationship Id="rId316bbpyqokcjph87k2pvh" Type="http://schemas.openxmlformats.org/officeDocument/2006/relationships/hyperlink" Target="https://dalil.kg/document/11565" TargetMode="External"/><Relationship Id="rIdmjn_594zptu8aldckpuse" Type="http://schemas.openxmlformats.org/officeDocument/2006/relationships/hyperlink" Target="https://dalil.kg/document/96978" TargetMode="External"/><Relationship Id="rIdnjp9-jg7ufekecctfd-wf" Type="http://schemas.openxmlformats.org/officeDocument/2006/relationships/hyperlink" Target="https://dalil.kg/document/200239#p1" TargetMode="External"/><Relationship Id="rIdfl7cqigpmzi8k7qez_q9l" Type="http://schemas.openxmlformats.org/officeDocument/2006/relationships/hyperlink" Target="https://dalil.kg/document/200239" TargetMode="External"/><Relationship Id="rIdno6eyfqg8wmiuiynss8ut" Type="http://schemas.openxmlformats.org/officeDocument/2006/relationships/hyperlink" Target="https://dalil.kg/document/200239#p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4h235unzj6qddygo_w_" Type="http://schemas.openxmlformats.org/officeDocument/2006/relationships/hyperlink" Target="https://dalil.kg/document/200401" TargetMode="External"/><Relationship Id="rIdr7qazg3ffsl-qsw43_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2026-09-27T05:22:50.090Z</dcterms:created>
  <dcterms:modified xsi:type="dcterms:W3CDTF">2026-09-27T05:22:50.090Z</dcterms:modified>
</cp:coreProperties>
</file>

<file path=docProps/custom.xml><?xml version="1.0" encoding="utf-8"?>
<Properties xmlns="http://schemas.openxmlformats.org/officeDocument/2006/custom-properties" xmlns:vt="http://schemas.openxmlformats.org/officeDocument/2006/docPropsVTypes"/>
</file>