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2020 года № 26пр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транспортировке сотрудников предприятий или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продовольствием, медикаментами и горюче-смазочными материалами жителей города Бишкек, а также для бесперебойного осуществления производственной деятельности (по видам разрешенной деятельности в период чрезвычайного положения), руководствуясь </w:t>
      </w:r>
      <w:hyperlink w:history="1" r:id="rIdxskpm7fhjhvzifvdwp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Руководство по транспортировке сотрудников предприятий или организаций, согласно </w:t>
      </w:r>
      <w:hyperlink w:history="1" r:id="rIdmpg6scmx5gij1_-apw-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заявку и путевой лист для осуществления транспортировки сотрудников предприятий или организаций, согласно приложению </w:t>
      </w:r>
      <w:hyperlink w:history="1" r:id="rIdtmcbqyfmfi6gibintm_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s592s8srdpl6ekaau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Заместителю директора ГП "Тундук" при ГКИТС (Буржуев А.Ч.) внести соответствующие изменения на информационном портале "1312.</w:t>
      </w:r>
      <w:r>
        <w:rPr>
          <w:rFonts w:ascii="Arial" w:cs="Arial" w:eastAsia="Arial" w:hAnsi="Arial"/>
          <w:sz w:val="24"/>
          <w:szCs w:val="24"/>
        </w:rPr>
        <w:t xml:space="preserve">tunduk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по выдаче электронных разрешений в период чрезвычайного положения на уполномоченных сотрудников комендатуры г. Бишкек (Трусковская Е.А., Табалдиева Ч.С.).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исполнение пунктов настоящего приказа возложить на заместителей коменданта города Бишкек (Исмаилова Б.С, Карасартов А.О., Суракматов А.Э., Ниязбеков С.Н., Джумагазиев К.С, Дюшекеев Н.М.).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приказу № 26пр от 5 апреля 2020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Руководство по транспортировке сотрудников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электронного разрешение на транспортное средство по транспортировке сотрудников необходимо выполнить действия согласно следующему алгоритму: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Формирование, подача и обработка заявки по транспортировке сотрудников предприятия или организации </w:t>
      </w:r>
      <w:r>
        <w:rPr>
          <w:rFonts w:ascii="Arial" w:cs="Arial" w:eastAsia="Arial" w:hAnsi="Arial"/>
          <w:sz w:val="24"/>
          <w:szCs w:val="24"/>
        </w:rPr>
        <w:t xml:space="preserve">(далее заявка)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Порядок формирования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содержит следующие обязательные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или физического 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(ОсОО, ЧП, ИП);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разрешенной деятельности (приказ комендатуры г.Бишкек № </w:t>
      </w:r>
      <w:hyperlink w:history="1" r:id="rIdvcqb2jahzyxc97hhsjfz9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ufrx2kgp0zlstzalypcz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от 26 марта 2020 года и №</w:t>
      </w:r>
      <w:hyperlink w:history="1" r:id="rIdcyj9wamfx-8xwlzr6zy3i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от 30 марта 2020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 и марка автотранспортного средства (свидетельства о регистрации автотранспортного о средства);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водителя с ИНН и паспортными данными;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сотрудников (список рабочего персонала с ИНН).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Порядок направления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направляется на электронный адрес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tunduk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Порядок обработки заявок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формируется и подается в электронном формате на основании пунктов,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 и 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«одобрен» </w:t>
      </w:r>
      <w:r>
        <w:rPr>
          <w:rFonts w:ascii="Arial" w:cs="Arial" w:eastAsia="Arial" w:hAnsi="Arial"/>
          <w:sz w:val="24"/>
          <w:szCs w:val="24"/>
        </w:rPr>
        <w:t xml:space="preserve">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«отказан» </w:t>
      </w:r>
      <w:r>
        <w:rPr>
          <w:rFonts w:ascii="Arial" w:cs="Arial" w:eastAsia="Arial" w:hAnsi="Arial"/>
          <w:sz w:val="24"/>
          <w:szCs w:val="24"/>
        </w:rPr>
        <w:t xml:space="preserve">проверяется по полученному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удовлетворенным заявкам выдается пропуск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виде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-кода, </w:t>
      </w:r>
      <w:r>
        <w:rPr>
          <w:rFonts w:ascii="Arial" w:cs="Arial" w:eastAsia="Arial" w:hAnsi="Arial"/>
          <w:sz w:val="24"/>
          <w:szCs w:val="24"/>
        </w:rPr>
        <w:t xml:space="preserve">который необходимо распечатать и разместить на лобовом стекле автотранспортного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автотранспортным средствам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сотрудников предприятия или организаций осуществляется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исключительно </w:t>
      </w:r>
      <w:r>
        <w:rPr>
          <w:rFonts w:ascii="Arial" w:cs="Arial" w:eastAsia="Arial" w:hAnsi="Arial"/>
          <w:sz w:val="24"/>
          <w:szCs w:val="24"/>
        </w:rPr>
        <w:t xml:space="preserve">на автомобильном транспорте (автобус, микроавтобус, минивен), организованном предприятием или организацией, в том числе наемным. При этом разрешается перевозка только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сидячим местам.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пассажирам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сотрудников предприятия или организаций осуществляется на основании справки с места работы и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Ограничения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нагрузки на блокпосты и в целях недопущения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нецелевого использования </w:t>
      </w:r>
      <w:r>
        <w:rPr>
          <w:rFonts w:ascii="Arial" w:cs="Arial" w:eastAsia="Arial" w:hAnsi="Arial"/>
          <w:sz w:val="24"/>
          <w:szCs w:val="24"/>
        </w:rPr>
        <w:t xml:space="preserve">автотранспортного средства, транспортировка осуществляется согласно путевому листу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Карантинные и санитарно-эпидемиологические нормы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Водители и пассажиры должны строго соблюдать установленные карантинные и санитарно-эпидемиологические нормы при перевозке грузов и пассажиров,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должен строго следовать на пункт назначения, находиться в кабине своего авто и не должен по своей инициативе посещать какие-либо другие места, кроме АЗС;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водитель обнаружит у себя признаки ОРВИ, он должен оставаться в кабине своего автомобиля, позвонить по телефону 103, 112 или горячую линию комендатуры местности, сообщить о своем состоянии, месте нахождения автомобиля, количестве лиц, находящихся в кабине, и ждать приезда кареты скорой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пути следования к месту назначения и обратно водитель должен свести к минимуму контакты с населением и представителями контролирующих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Прохождение блокпостов и необходимые документы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осуществления транспортировки сотрудников водитель автотранспортного средства должен иметь при себе: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автотранспортного 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прохождении блокпостов на лобовом стекле должны быть прикреплены: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-код;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путевой лист.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приказу № 26пр от 5 апреля 2020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для осуществления транспортировки сотрудников предприятий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1576"/>
        <w:gridCol w:w="1486"/>
        <w:gridCol w:w="1539"/>
        <w:gridCol w:w="1412"/>
        <w:gridCol w:w="2211"/>
        <w:gridCol w:w="1509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или физического лица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разрешенной деятельности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марка транспортного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(свидетельства о регистрации автотранспортного средства)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ИНН, паспортные и контактные данные водителя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рабочего персонала (согласно поданной заявке, с ИНН, паспортными и контактными данными)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предприятия и территория транспортировки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Пример: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«ООО»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 продукции, продуктов питания, напитков и продовольствия в натуральном, сыром и переработанном виде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01KG111AAA Mercedes Benz Sprinter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Номер паспорта и ИНН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1. ФИО с ИНН, паспортными и контактными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 ФИО с ИНН, паспортными и контактными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3. ФИО с ИНН, паспортными и контактными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 ФИО с ИНН, паспортными и контактными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5. ФИО с ИНН, паспортными и контактными данными.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Адрес предприятия или организации, а также территория транспортировки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приказу № 26пр от 5 апреля 2020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Путевой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Действует с 07:00 до 10:00 часов и с 17:00 до 20:00 часов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 и номер телефона)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автомобиля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номерной знак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Водительское удостоверение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Свидетельство регистрации автомобиля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пассажиров: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 технически исправен, выезд разрешен: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  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         (ФИО)                    ... 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возвращении автомобиль исправен: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Сдал 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      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nttkbsca9eisq39e3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dalil.kg/document/200472</w:t>
      </w:r>
    </w:hyperlink>
  </w:p>
  <w:p>
    <w:pPr>
      <w:spacing w:after="0" w:before="40"/>
      <w:jc w:val="center"/>
    </w:pPr>
    <w:hyperlink w:history="1" r:id="rIdhvbdpvnwzwybskkshwx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kpm7fhjhvzifvdwpzru" Type="http://schemas.openxmlformats.org/officeDocument/2006/relationships/hyperlink" Target="https://dalil.kg/document/142#st_17" TargetMode="External"/><Relationship Id="rIdmpg6scmx5gij1_-apw-jj" Type="http://schemas.openxmlformats.org/officeDocument/2006/relationships/hyperlink" Target="https://dalil.kg/document/200472#pr1" TargetMode="External"/><Relationship Id="rIdtmcbqyfmfi6gibintm_mc" Type="http://schemas.openxmlformats.org/officeDocument/2006/relationships/hyperlink" Target="https://dalil.kg/document/200472#pr2" TargetMode="External"/><Relationship Id="rIdns592s8srdpl6ekaauipz" Type="http://schemas.openxmlformats.org/officeDocument/2006/relationships/hyperlink" Target="https://dalil.kg/document/200472#pr3" TargetMode="External"/><Relationship Id="rIdvcqb2jahzyxc97hhsjfz9" Type="http://schemas.openxmlformats.org/officeDocument/2006/relationships/hyperlink" Target="https://dalil.kg/document/200422" TargetMode="External"/><Relationship Id="rIdufrx2kgp0zlstzalypcza" Type="http://schemas.openxmlformats.org/officeDocument/2006/relationships/hyperlink" Target="https://dalil.kg/document/200423" TargetMode="External"/><Relationship Id="rIdcyj9wamfx-8xwlzr6zy3i" Type="http://schemas.openxmlformats.org/officeDocument/2006/relationships/hyperlink" Target="https://dalil.kg/document/2004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nttkbsca9eisq39e3jz" Type="http://schemas.openxmlformats.org/officeDocument/2006/relationships/hyperlink" Target="https://dalil.kg/document/200472" TargetMode="External"/><Relationship Id="rIdhvbdpvnwzwybskkshwx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2026-10-02T17:35:14.235Z</dcterms:created>
  <dcterms:modified xsi:type="dcterms:W3CDTF">2026-10-02T17:35:14.235Z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