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государственных услуг, предоставляемый Государственной службой интеллектуальной собственности и инноваций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Издание печатной (профильной) продукции вне годового плана, пункт 3 глава 7 Единого реестра (перечня)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Государственным фондом интеллектуальной собственности при Государственной службе интеллектуальной собственности и инноваций при Правительстве Кыргызской Республики (далее - Госфонд ИС).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pueezfngkf_q5f_txu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Время для приема документов и действий на получение услуги -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оказания услуги - от 3-х до 45 рабочих дней (в зависимости от объема материала).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 выдачу результата услуги - до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 письменное заявление в произвольной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квитанция об оплате или поступлении денежных средств в Госфонд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договор с Госфондом 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 - в соответствии с действующим</w:t>
      </w:r>
      <w:r>
        <w:rPr>
          <w:rFonts w:ascii="Arial" w:cs="Arial" w:eastAsia="Arial" w:hAnsi="Arial"/>
          <w:sz w:val="24"/>
          <w:szCs w:val="24"/>
        </w:rPr>
        <w:t xml:space="preserve"> Прейскурантом тарифов, выполняемых Госфондом ИС, утвержденным Государственной службой интеллектуальной собственности и инноваций при Правительстве Кыргызской Республики по согласованию с уполномоченным государственным органом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Готовая печатная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217"/>
        <w:gridCol w:w="339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ознакомление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материалами печатной продукции, составление проекта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экспертиза проекта договора и подписание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оплаты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макета печатной продукции и согласование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макета печатной продукции, тиражирование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обязательных экземпляров печатной продукции в Государственную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книжную палату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готовой печатной продукции заявителю и подписание акта приема-передачи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 w:before="20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 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 и их характеристики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7"/>
        <w:gridCol w:w="1350"/>
        <w:gridCol w:w="675"/>
        <w:gridCol w:w="675"/>
        <w:gridCol w:w="1734"/>
        <w:gridCol w:w="2307"/>
      </w:tblGrid>
      <w:tr>
        <w:tc>
          <w:tcPr>
            <w:tcW w:type="dxa" w:w="34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Прием заявления ознакомление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материалами печатной продукции, составление проекта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начала предоставления услуги является обращение заявителя (в личной, электронной форме).</w:t>
            </w:r>
          </w:p>
        </w:tc>
        <w:tc>
          <w:tcPr>
            <w:tcW w:type="dxa" w:w="13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ИС, 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стимулирования творческих инициатив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8gekc3hdhy2-l4px67x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v_5yfbmdhzoqpideciy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hubxifyttb6ciweqsai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 личном обращении установить личность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 по документу, удостоверяющему личность, зарегистрировать заявление в журнале обращений заявителей, ознакомиться с материалами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заявления, прием материалов печатной продукции или отказ в регистрации заявления, в случае отсутствия документа, удостоверяющего личность заявителя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Готовится проект договора об издании печатной (профильной) продукции вне годового плана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При обращении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(электронная почта) принятое к рассмотрению заявление распечатать;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 государственный портал электронных услуг принятый к рассмотрению заявление, подписанное квалифицированной электронной подписью, распечатать.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Распечатанное заявление заявителя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В случае установления несоответствия записи при обращении заявителя в электронном формате и через государственный портал электронных услуг в заявлении необходимо уведомить по телефону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 о наличии препятствий для предоставления услуги, объяснить содержание выявленных недостатков и предложить принять меры по их устранению.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несоответствии или отказ в регистрации заявления, если заявителем не будут приняты меры по устранению выявленных недостатков.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регистрация заявления в журнале регистрации входящих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ответ в личный кабинет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отказ в регистрации заявления.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60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3 мин.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Правовая экспертиза проекта договора и подписание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Заведующий отделом стимулирования творческих инициатив передает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Управление права Кыргызпатента проект договора</w:t>
            </w:r>
          </w:p>
        </w:tc>
        <w:tc>
          <w:tcPr>
            <w:tcW w:type="dxa" w:w="13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 Отдел стимулирования творческих инициатив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права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 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mhygt307vbpikwktkak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jbmbx0kvcbcctv-abj7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10ogaeqng201rmrajoh0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проекта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Управление права проводит правовую экспертизу, вносит необходимые изменения и дополнения в проект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проект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Управление права передает окончательный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заведующему отделом стимулирования творческих инициатив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вариант договора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Исполнительный директор Госфонда ИС, заведующий отделом стимулирования творческих инициатив согласовывают и проводят процедуру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 с заявителем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2-х экземплярах.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передается заявителю, другой остается в Кыргызпатенте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 договор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заявителя в электронном формате и через государственный портал электронных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заявителем проводится согласование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окончательного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проекта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проекта договора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подписанный договор;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1 день 1 час 30 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–1 день.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Прием и оформление оплаты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 оплате перечислением заявитель предоставляет бухгалтеру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счет-фактуру с реквизитами банка.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smw48_pbfqqqhdfv10u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uqa0quaihkxtk0_n6pw-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mdf1ny-als7nt22nklr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счет-фактура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не поступлении денежных средств издание печатной продукции не производится (условия оговорены в договоре)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 Отдел стимулирования творческих инициатив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  документа об оплате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При запросе через государственный портал электронных услуг оплата производится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требованиям данного портала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портал электронных услуг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безналичной форме оплаты продолжитель-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действия зависит от предоставления документа о перечислении денежных средств.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безналичной форме оплаты продолжительность действия зависит от предоставления документа о перечислении.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документ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отсутствие документа об оплате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для оплаты: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оплате перечислением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безналичной форме оплаты продолжительность действия зависит от предоставления документа о перечислении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денежных средств.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Подготовка макета печатной продукции и согласование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заявителем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Заведующий отделом стимулирования творческих инициатив передает заведующему отделом полиграфии материалы, подлежащие к изданию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стимулирования творческих инициатив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9ftol7okmx4jdfxqzc1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eof-jezfxswqtrpcjk20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oejfrpgrczpa9npnnrp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материалов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Отдел полиграфии подготавливает макет печатной продукции, согласовывает с заявителем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 печатной продукции Согласование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заявителем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 в электронном формате и через государственный портал электронных услуг согласование макета печатной продукции производится через электронную почту или государственный портал </w:t>
            </w:r>
          </w:p>
        </w:tc>
        <w:tc>
          <w:tcPr>
            <w:tcW w:type="dxa" w:w="2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материалов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подготовка макета печатной продукции и согласование;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–5 дней 1 час;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10 мин.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книжной палате Кыргызской Республики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Заведующий отделом полиграфии направляет заявление,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титульные листы с указанием автора, к-во страниц и т.п. печатной продукции в Государственную книжную палату КР для 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</w:p>
        </w:tc>
        <w:tc>
          <w:tcPr>
            <w:tcW w:type="dxa" w:w="13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КР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zyyrzx10x9tk5e1fnx8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2k9qnu8cri0hflwfo8zk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simc9q27bazvufng_9n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заявления о выдаче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Государственную книжную палату КР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Государственная книжная палата КР направляет счет-фактуру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оплату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для оплаты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Бухгалтерия оплачивает счет-фактуру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направляет в Государственную книжную палату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Госфонд ИС получает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книжной палате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КР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обращении заявителя в электронном формате и через государственный портал электронных услуг направление заявления и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КР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3 дня 10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1 день.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Утверждение макета печатной продукции, тиражирование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Рассмотрение и утверждение макета печатной продукции Исполнительным директором Госфонда ИС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6cdilotdgzafhhp4j4j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lt5tdbpcrrt-vhvt761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dovbt_gu3o70azuih1s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макета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Отдел полиграфии тиражирует материалы печатной продукции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3-х до 45 рабочих дней (в зависимости от объема материала)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макета печатной продукции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При обращении заявителя в электронном формате и через государственный портал электронных услуг утверждение макета печатной продукции Исполнительным директором Госфонда ИС и тиражирование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3-х до 45 рабочих дней (в зависимости от объема материала)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макета печатной продукции и тиражирование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утверждение макета печатной продукции и тиражирование;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от 3-х до 45 рабочих дней (в зависимости от объема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в зависимости от объема печатной продукции.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Передача обязательных экземпляров печатной продукции в Государственную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книжную палату Кыргызской Республики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Заведующий отделом полиграфии передает 10 экземпляров готовой печатной продукции по накладной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Государственную книжную палату КР (обязательные экземпляры)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cj5xb-69yz3eywbjxsq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fnkth4g3jy7ygtpft7h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n6cxkxooo-h-jmcidv2t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экземпляров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обращении заявителя в электронном формате и через государственный портал электронных услуг направление 10 экземпляров готовой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печатной продукции в Государственную книжную палату КР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экземпляров печатной продукции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направление экземпляра печатной продукции в Государственную книжную палату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максимальное время – 1 день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Передача готовой печатной продукции заявителю и подписание акта приема-передачи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 передает готовую продукцию по накладной в бухгалтерию. Бухгалтерия передает заявителю готовую печатную продукцию и подписывает акт приема-передачи печатной продукции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Бухгалтерия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aw_6wlohiwvcrxpsx87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z7uwceb4255-wrwtojh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dpviwszddcgh-5xuj6qz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заявителю готовой печатной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 в электронном формате и через государственный портал электронных услуг бухгалтерия передает заявителю готовую печатную продукцию и подписывает акта приема-передачи печатной продукции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заявителю готовой печатной продукции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передача готовой печатной продукции заявителю, акт приема-передачи готовой печатной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30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30 мин.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3"/>
        <w:gridCol w:w="2845"/>
      </w:tblGrid>
      <w:tr>
        <w:tc>
          <w:tcPr>
            <w:tcW w:type="dxa" w:w="73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для приема документов и действий на получение услуги - в течение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оказания услуги - от 3-х до 45 рабочих дней (в зависимости от объема материала).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до 30 минут.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заявителя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Схемы (алгоритмы) выполнения процедур 1, 2, 3, 4, 5, 6, 7,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проводит исполнительный директор Госфонда 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 составляет один раз в три  года.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административным и трудовым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службы интеллектуальной собственности и инноваций при Правительстве Кыргызской Республики (далее - Кыргызпатент).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 В течение 3 рабочих дней с момента подписания справки направляется в Госфонд 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Госфонд ИС в месячный срок с даты поступления справки принимает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 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комиссией, образуемой решением Кыргызпатента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реже одного раза в пять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Административный регламент услуги согласован с государственными органами, подведомственными организациями,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Данный административный регламент государственной услуги инициирован Государственной службой интеллектуальной собственности и инноваций при Правительстве Кыргызской Республики на основании </w:t>
      </w:r>
      <w:hyperlink w:history="1" r:id="rIdpy3caer7-puropao8g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Сыдыков У. 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Госфонда ИС                               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Алымбаева А. 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организационной работы и стратегии                           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Тулобердиева Д.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стимулирования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творческих инициатив Госфонда ИС                                  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Курмушуева Ж. 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полиграфии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Госфонда ИС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o-t5txmefxpyp8rre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dalil.kg/document/200529</w:t>
      </w:r>
    </w:hyperlink>
  </w:p>
  <w:p>
    <w:pPr>
      <w:spacing w:after="0" w:before="40"/>
      <w:jc w:val="center"/>
    </w:pPr>
    <w:hyperlink w:history="1" r:id="rId-mk4u6ywfbqnxgwf0g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eezfngkf_q5f_txueav" Type="http://schemas.openxmlformats.org/officeDocument/2006/relationships/hyperlink" Target="https://dalil.kg/document/96552" TargetMode="External"/><Relationship Id="rId8gekc3hdhy2-l4px67xvr" Type="http://schemas.openxmlformats.org/officeDocument/2006/relationships/hyperlink" Target="https://dalil.kg/document/583" TargetMode="External"/><Relationship Id="rIdv_5yfbmdhzoqpideciywk" Type="http://schemas.openxmlformats.org/officeDocument/2006/relationships/hyperlink" Target="https://dalil.kg/document/99816" TargetMode="External"/><Relationship Id="rIdhubxifyttb6ciweqsai0a" Type="http://schemas.openxmlformats.org/officeDocument/2006/relationships/hyperlink" Target="https://dalil.kg/document/99815" TargetMode="External"/><Relationship Id="rIdmhygt307vbpikwktkak2j" Type="http://schemas.openxmlformats.org/officeDocument/2006/relationships/hyperlink" Target="https://dalil.kg/document/583" TargetMode="External"/><Relationship Id="rIdjbmbx0kvcbcctv-abj7xr" Type="http://schemas.openxmlformats.org/officeDocument/2006/relationships/hyperlink" Target="https://dalil.kg/document/99816" TargetMode="External"/><Relationship Id="rId10ogaeqng201rmrajoh0h" Type="http://schemas.openxmlformats.org/officeDocument/2006/relationships/hyperlink" Target="https://dalil.kg/document/99815" TargetMode="External"/><Relationship Id="rIdsmw48_pbfqqqhdfv10uli" Type="http://schemas.openxmlformats.org/officeDocument/2006/relationships/hyperlink" Target="https://dalil.kg/document/583" TargetMode="External"/><Relationship Id="rIduqa0quaihkxtk0_n6pw-l" Type="http://schemas.openxmlformats.org/officeDocument/2006/relationships/hyperlink" Target="https://dalil.kg/document/99816" TargetMode="External"/><Relationship Id="rIdmdf1ny-als7nt22nklrvv" Type="http://schemas.openxmlformats.org/officeDocument/2006/relationships/hyperlink" Target="https://dalil.kg/document/99815" TargetMode="External"/><Relationship Id="rId9ftol7okmx4jdfxqzc1im" Type="http://schemas.openxmlformats.org/officeDocument/2006/relationships/hyperlink" Target="https://dalil.kg/document/583" TargetMode="External"/><Relationship Id="rIdeof-jezfxswqtrpcjk207" Type="http://schemas.openxmlformats.org/officeDocument/2006/relationships/hyperlink" Target="https://dalil.kg/document/99816" TargetMode="External"/><Relationship Id="rIdoejfrpgrczpa9npnnrpqv" Type="http://schemas.openxmlformats.org/officeDocument/2006/relationships/hyperlink" Target="https://dalil.kg/document/99815" TargetMode="External"/><Relationship Id="rIdzyyrzx10x9tk5e1fnx8ie" Type="http://schemas.openxmlformats.org/officeDocument/2006/relationships/hyperlink" Target="https://dalil.kg/document/583" TargetMode="External"/><Relationship Id="rId2k9qnu8cri0hflwfo8zk9" Type="http://schemas.openxmlformats.org/officeDocument/2006/relationships/hyperlink" Target="https://dalil.kg/document/99816" TargetMode="External"/><Relationship Id="rIdsimc9q27bazvufng_9nrp" Type="http://schemas.openxmlformats.org/officeDocument/2006/relationships/hyperlink" Target="https://dalil.kg/document/99815" TargetMode="External"/><Relationship Id="rId6cdilotdgzafhhp4j4jlh" Type="http://schemas.openxmlformats.org/officeDocument/2006/relationships/hyperlink" Target="https://dalil.kg/document/583" TargetMode="External"/><Relationship Id="rIdlt5tdbpcrrt-vhvt7613u" Type="http://schemas.openxmlformats.org/officeDocument/2006/relationships/hyperlink" Target="https://dalil.kg/document/99816" TargetMode="External"/><Relationship Id="rIddovbt_gu3o70azuih1s5i" Type="http://schemas.openxmlformats.org/officeDocument/2006/relationships/hyperlink" Target="https://dalil.kg/document/99815" TargetMode="External"/><Relationship Id="rIdcj5xb-69yz3eywbjxsqns" Type="http://schemas.openxmlformats.org/officeDocument/2006/relationships/hyperlink" Target="https://dalil.kg/document/583" TargetMode="External"/><Relationship Id="rIdfnkth4g3jy7ygtpft7hls" Type="http://schemas.openxmlformats.org/officeDocument/2006/relationships/hyperlink" Target="https://dalil.kg/document/99816" TargetMode="External"/><Relationship Id="rIdn6cxkxooo-h-jmcidv2t_" Type="http://schemas.openxmlformats.org/officeDocument/2006/relationships/hyperlink" Target="https://dalil.kg/document/99815" TargetMode="External"/><Relationship Id="rIdaw_6wlohiwvcrxpsx87ph" Type="http://schemas.openxmlformats.org/officeDocument/2006/relationships/hyperlink" Target="https://dalil.kg/document/583" TargetMode="External"/><Relationship Id="rIdz7uwceb4255-wrwtojhdl" Type="http://schemas.openxmlformats.org/officeDocument/2006/relationships/hyperlink" Target="https://dalil.kg/document/99816" TargetMode="External"/><Relationship Id="rIddpviwszddcgh-5xuj6qzv" Type="http://schemas.openxmlformats.org/officeDocument/2006/relationships/hyperlink" Target="https://dalil.kg/document/99815" TargetMode="External"/><Relationship Id="rIdpy3caer7-puropao8gxbx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o-t5txmefxpyp8rrets" Type="http://schemas.openxmlformats.org/officeDocument/2006/relationships/hyperlink" Target="https://dalil.kg/document/200529" TargetMode="External"/><Relationship Id="rId-mk4u6ywfbqnxgwf0gk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2026-10-01T23:13:40.367Z</dcterms:created>
  <dcterms:modified xsi:type="dcterms:W3CDTF">2026-10-01T23:13:40.367Z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