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копий документов из архивного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номер 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at4_fjvrny1q_uvklo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 составляет от объема видов услуги: на ожидании в очереди при личном посещении – не более 1,5 часов, (время на исполнение запроса – от 1 дня до 30 дней) по указанию руководителя государственного архива с уведомлением заявителя.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(для физ. лиц), заявка (для юр. лиц) или письмо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 (юридические лица,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по прейскуранту в зависимости от вида справки (выписки, копии) и объема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копий архивных документов на бумажных и цифровых носителях или отрицательный ответ на запрос при отсутствии в архивных документах необходимой заявителю информации. Предоставление государственной услуги не может быть приостановлено.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oxnq-20dayid5vdw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asmmw1j0cbkc2wsw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доступе к информации, находящейся в ведении государственных органов и органов местного самоуправления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ivvb8-fznuqsqnzq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Национальном архивном фонде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jykwmhdwimj-upcug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(в редакции от </w:t>
      </w:r>
      <w:hyperlink w:history="1" r:id="rIdwsl80tkkdqcwusalon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 (далее – Стандарт);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w43rkbp9pvccogdia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Соглашения о принципах и формах взаимодействия государств – участников СНГ в области использования архивной информации» от 20 января 2000 года № 33» (далее –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Госархивагентства № 46/1 от 17 августа 2009 года (далее – Основные правила);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для учреждений государственной архивной службы Кыргызской Республики по исполнению запросов социально-правового характера, утвержденная приказом Архивного агентства № 130 от 23 декабря 2015 года (далее –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4683"/>
        <w:gridCol w:w="4595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заказа (запроса), анкеты-заявления  </w:t>
            </w:r>
          </w:p>
        </w:tc>
        <w:tc>
          <w:tcPr>
            <w:tcW w:type="dxa" w:w="4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АИС «Электронная регистрация».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 или анкета передается  на исполнение 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запроса (заказа) или анкеты-заявления для копирования архивных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необходимой  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исполняется по документам, поступившим на хранение в государственный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составляется мотивированно; Первичная проверка и регистрация поданных заявителем документов для предоставления государственной услуги или отказ в приеме заявления.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</w:t>
            </w:r>
          </w:p>
        </w:tc>
        <w:tc>
          <w:tcPr>
            <w:tcW w:type="dxa" w:w="4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копий архивных документов или отрицательного ответа лично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-Получатель расписывается в заявлении с указанием даты получения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7"/>
        <w:gridCol w:w="1953"/>
        <w:gridCol w:w="2344"/>
        <w:gridCol w:w="1661"/>
        <w:gridCol w:w="2344"/>
      </w:tblGrid>
      <w:tr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 регулирующие действия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    Поступление заказа (запроса),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анкеты-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заявления 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запроса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Определение заказа и информирование заявителя об исполнении или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-Определить подлежит ли запрос (заказ) к исполнению в данном архиве, если документ имеет ограниченный доступ, гриф секретности или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-Принятые все необходимые меры для дачи полного и компетентного ответа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заявки руководству на рассмотрение,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 заказа или анкеты-заявления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руководителем 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изготовление копии архивного документа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(заказа) запроса или анкеты-заявления исполнителю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исполняющий запрос или анкету-заявление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заявление (заказ) передан на исполнение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Запрос или анкета-заявление (заказ) передан на исполнение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Общее время предоставления услуги составляет не более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 : Исполнение запроса (заказа) или анкеты-заявления для копии архивных документов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Получение дел из архивохранилища по заказу сотрудника архива (требование)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дела для просмотра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2.2.Просмотр дел (заявителем),выборка документов для копирования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Просмотренные дела заявителем научно-справочного аппарата архива (описей дел, баз 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путеводителя архива и др.)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Копирование архивных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(ксерокопия) или сотрудник отдела Научно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-справочного аппарата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(сканирование)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(ско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отсканированный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-Типовые нормы времени и выработки на основные виды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Возврат дел: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полистная проверка (сотрудником,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читального зала)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Целостность и сохранность документов 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 Заверение (Основание) копированного документа и подпись исполнителя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прошивка копий архивных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 Подпись руководителя, штамп и печать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и заверенные гербовой печатью копии архивных документов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 подсчет стоимости государственной услуги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архивного учреждения для оплаты в банке за предоставляемую услугу.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-Прейскурант цен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в зависимости от объема  работ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Копии документов (скопированный или отсканированный документ );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  Выдача копий архивного документа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записи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(автоматизированная регистрация)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журнал регистрации выданных архивных справок, выписок  и копий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-Проставленный регистрационный номер и дата бланка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Выдача копий архивного документа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отсканированного архивного документа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10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отсканированного архивного документа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 Поступление заказа (запроса),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анкеты-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2: Исполнение запроса (заказа) или анкеты-заявления для копии архивных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3: Выдача копий архивного документа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(текущий) контроль осуществляется постоянно, в том числе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специалисты Государственной регистрационной службы при Правительстве Кыргызской Республики и Архивного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определяется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Оформленная  в установленном порядке  справка  в течение 3 рабочих дней с момента ее подписания направляется руководителю государственного архива,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 Внеплановые проверки проводятся в случае обращения заявителя с жалобой на действия (бездействие), решения должностных лиц государственных архивов.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подведомственными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Чекирова Анара Медетбековна – заведующий отделом </w:t>
      </w:r>
      <w:r>
        <w:rPr>
          <w:rFonts w:ascii="Arial" w:cs="Arial" w:eastAsia="Arial" w:hAnsi="Arial"/>
          <w:sz w:val="24"/>
          <w:szCs w:val="24"/>
        </w:rPr>
        <w:t xml:space="preserve">по работе с документами НАФ КР Архивного агентства при Государственной регистрационной службе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Ботобекова 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йсара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аманасыровна</w:t>
      </w:r>
      <w:r>
        <w:rPr>
          <w:rFonts w:ascii="Arial" w:cs="Arial" w:eastAsia="Arial" w:hAnsi="Arial"/>
          <w:sz w:val="24"/>
          <w:szCs w:val="24"/>
        </w:rPr>
        <w:t xml:space="preserve">– 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сектора по работе с ведомственными архивами и контроля </w:t>
      </w:r>
      <w:r>
        <w:rPr>
          <w:rFonts w:ascii="Arial" w:cs="Arial" w:eastAsia="Arial" w:hAnsi="Arial"/>
          <w:sz w:val="24"/>
          <w:szCs w:val="24"/>
        </w:rPr>
        <w:t xml:space="preserve">Архивного агентства при Государственной регистрационной службе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Жолдошбекова Бакыт Жолдошбековна – </w:t>
      </w:r>
      <w:r>
        <w:rPr>
          <w:rFonts w:ascii="Arial" w:cs="Arial" w:eastAsia="Arial" w:hAnsi="Arial"/>
          <w:sz w:val="24"/>
          <w:szCs w:val="24"/>
        </w:rPr>
        <w:t xml:space="preserve">начальник отдела использования и публикации ЦГА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nuoskpyrau2otytuv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dalil.kg/document/200559</w:t>
      </w:r>
    </w:hyperlink>
  </w:p>
  <w:p>
    <w:pPr>
      <w:spacing w:after="0" w:before="40"/>
      <w:jc w:val="center"/>
    </w:pPr>
    <w:hyperlink w:history="1" r:id="rIdq00yifdbmvqa_3i3u8z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4_fjvrny1q_uvklo7uz" Type="http://schemas.openxmlformats.org/officeDocument/2006/relationships/hyperlink" Target="https://dalil.kg/document/96552" TargetMode="External"/><Relationship Id="rIdiuoxnq-20dayid5vdwtpw" Type="http://schemas.openxmlformats.org/officeDocument/2006/relationships/hyperlink" Target="https://dalil.kg/document/202100" TargetMode="External"/><Relationship Id="rIdqsasmmw1j0cbkc2wswvfu" Type="http://schemas.openxmlformats.org/officeDocument/2006/relationships/hyperlink" Target="https://dalil.kg/document/202010" TargetMode="External"/><Relationship Id="rId7iivvb8-fznuqsqnzqiiv" Type="http://schemas.openxmlformats.org/officeDocument/2006/relationships/hyperlink" Target="https://dalil.kg/document/288" TargetMode="External"/><Relationship Id="rIdmsjykwmhdwimj-upcug86" Type="http://schemas.openxmlformats.org/officeDocument/2006/relationships/hyperlink" Target="https://dalil.kg/document/96552" TargetMode="External"/><Relationship Id="rIdwsl80tkkdqcwusalonsso" Type="http://schemas.openxmlformats.org/officeDocument/2006/relationships/hyperlink" Target="https://dalil.kg/document/99230" TargetMode="External"/><Relationship Id="rIdkmw43rkbp9pvccogdiad3" Type="http://schemas.openxmlformats.org/officeDocument/2006/relationships/hyperlink" Target="https://dalil.kg/document/70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nuoskpyrau2otytuvxk" Type="http://schemas.openxmlformats.org/officeDocument/2006/relationships/hyperlink" Target="https://dalil.kg/document/200559" TargetMode="External"/><Relationship Id="rIdq00yifdbmvqa_3i3u8z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2026-10-03T00:46:29.998Z</dcterms:created>
  <dcterms:modified xsi:type="dcterms:W3CDTF">2026-10-03T00:46:29.998Z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