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«Выдача документов во временное пользование из архивного фонда вне территории архивного учреждения»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6 номер 43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Единого реестра государственных услуг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 учреждениями, подведомственными Архивному агентству при Государственной регистрационной службе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центральными государственными архивами Кыргызской Республики (кроме ЦГА КФФД КР);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областными государственными архивами;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Южным межрегиональным государственным архивом общественно-политической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городскими государственными архивами;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районными государственными архивами.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</w:t>
      </w:r>
      <w:hyperlink w:history="1" r:id="rIdlc9pc24xyibialbjjvv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</w:t>
      </w:r>
      <w:r>
        <w:rPr>
          <w:rFonts w:ascii="Arial" w:cs="Arial" w:eastAsia="Arial" w:hAnsi="Arial"/>
          <w:sz w:val="24"/>
          <w:szCs w:val="24"/>
        </w:rPr>
        <w:t xml:space="preserve">303 (в редакции от 3 марта 2016 года №109).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Общее время предоставления услуги: на ожидание в очереди при личном посещении – не более 30 мин.; время на поиск и выдача документов составляет не более 3-х рабочих дней с уведомлением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документов, необходимых для предоставления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а) письменное заявление и письмо от юридических лиц (подтверждающий полномочия его представительство, доверенность);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документ удостоверяющий личность (паспорт, удостоверение);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разрешение (расписка) фондообразователя (при его смерти разрешение его близких родственников);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требование судебного органа и прокуратуры.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квитанция об оплате государственной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Стоимость услуги: Платно. Определяется согласно прейскуранту в зависимости от предоставленных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Результат услуги: Получение архивных документов, архивная выписка, архивная копия или отрицательный ответ на запрос при отсутствии в архивных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Нормативно-правовые документы, служащие основанием оказания государственной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phyrewano85avjsojn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КР «О порядке рассмотрения обращений граждан»;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n_du8geva6niptpknx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КР «О доступе к информации, находящейся в ведении государственных органов и органов местного самоуправления КР»;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ba46wy83etwp1wvdci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КР «О Национальном архивном фонде КР»;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9bzqb92cx5rlzicp0v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КР «О защите государственных секретов Кыргызской Республики»,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ooydsvtiu4kumzqnd6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ППКР</w:t>
        </w:r>
      </w:hyperlink>
      <w:r>
        <w:rPr>
          <w:rFonts w:ascii="Arial" w:cs="Arial" w:eastAsia="Arial" w:hAnsi="Arial"/>
          <w:sz w:val="24"/>
          <w:szCs w:val="24"/>
        </w:rPr>
        <w:t xml:space="preserve"> от 3 июня 2014 года №</w:t>
      </w:r>
      <w:r>
        <w:rPr>
          <w:rFonts w:ascii="Arial" w:cs="Arial" w:eastAsia="Arial" w:hAnsi="Arial"/>
          <w:sz w:val="24"/>
          <w:szCs w:val="24"/>
        </w:rPr>
        <w:t xml:space="preserve">303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 (в редакции от 3 марта 2016 года № 109) (далее – Стандарт);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правила работы государственных архивов Кыргызской Республики, утвержденные приказом Госархивагентства № 46/1 от 17 августа 2009 года (далее – Основные правила),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Инструкция для учреждений государственной архивной службы Кыргызской Республики по исполнению запросов социально-правового характера, утвержденная приказом Архивного агентства № 130 от 23 декабря 2015 года (далее – Инструкция).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8"/>
        <w:gridCol w:w="3467"/>
        <w:gridCol w:w="6143"/>
      </w:tblGrid>
      <w:tr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</w:t>
            </w:r>
          </w:p>
        </w:tc>
        <w:tc>
          <w:tcPr>
            <w:tcW w:type="dxa" w:w="61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Прием заявлений и писем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о порядке и способах предоставления государственной услуги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решения об отказе/ выдаче архивных документов во временное пользование</w:t>
            </w:r>
          </w:p>
        </w:tc>
        <w:tc>
          <w:tcPr>
            <w:tcW w:type="dxa" w:w="6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о принятом решении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архивных документов к выдаче во временное пользование вне территории или отказ</w:t>
            </w:r>
          </w:p>
        </w:tc>
        <w:tc>
          <w:tcPr>
            <w:tcW w:type="dxa" w:w="6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документов, уведомление потребителей об ответственности, о сохранности документов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архивных документов во временное пользование вне территории</w:t>
            </w:r>
          </w:p>
        </w:tc>
        <w:tc>
          <w:tcPr>
            <w:tcW w:type="dxa" w:w="6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книге выдачи архивных документов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архивных документов от получателя и возвращение их в архивохранилища</w:t>
            </w:r>
          </w:p>
        </w:tc>
        <w:tc>
          <w:tcPr>
            <w:tcW w:type="dxa" w:w="6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Возврат архивных документов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76"/>
        <w:gridCol w:w="1176"/>
        <w:gridCol w:w="915"/>
        <w:gridCol w:w="915"/>
        <w:gridCol w:w="1564"/>
        <w:gridCol w:w="1098"/>
        <w:gridCol w:w="1098"/>
        <w:gridCol w:w="2236"/>
      </w:tblGrid>
      <w:tr>
        <w:tc>
          <w:tcPr>
            <w:tcW w:type="dxa" w:w="2352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83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5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Продолжи-тельность действий</w:t>
            </w:r>
          </w:p>
        </w:tc>
        <w:tc>
          <w:tcPr>
            <w:tcW w:type="dxa" w:w="219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22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регулирующие действия</w:t>
            </w:r>
          </w:p>
        </w:tc>
      </w:tr>
      <w:tr>
        <w:tc>
          <w:tcPr>
            <w:tcW w:type="dxa" w:w="235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8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21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1. Прием заявлений и писем</w:t>
            </w:r>
          </w:p>
        </w:tc>
      </w:tr>
      <w:tr>
        <w:tc>
          <w:tcPr>
            <w:tcW w:type="dxa" w:w="235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заявлений и писем (заказ по договору)</w:t>
            </w:r>
          </w:p>
        </w:tc>
        <w:tc>
          <w:tcPr>
            <w:tcW w:type="dxa" w:w="18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государственного архива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занимающийся регистрацией запросов, заявлений</w:t>
            </w:r>
          </w:p>
        </w:tc>
        <w:tc>
          <w:tcPr>
            <w:tcW w:type="dxa" w:w="1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 минут при личном приеме. </w:t>
            </w:r>
          </w:p>
        </w:tc>
        <w:tc>
          <w:tcPr>
            <w:tcW w:type="dxa" w:w="21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Зарегистрированный (заказ)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запрос или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анкета-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правила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5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1.2.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заявлений, писем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заявителя об исполнении или отказе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государственного архива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занимающийся регистрацией запросов, заявлений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минут</w:t>
            </w:r>
          </w:p>
        </w:tc>
        <w:tc>
          <w:tcPr>
            <w:tcW w:type="dxa" w:w="21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за выполнение данного административного действия обязан: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-Определить подлежит ли запрос (заказ) к исполнению в данном архиве, если документ имеет ограниченный доступ, гриф секретности, в случае отсутствие данного документа то предоставленный мотивированный отказ,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-Принятые все необходимые меры для дачи полного и компетентного ответа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-Закон КР «О НАФ КР»;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-Закон КР «О порядке рассмотрения обращений граждан»;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-Основные правила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5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1.3.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заявлений и писем </w:t>
            </w:r>
          </w:p>
        </w:tc>
        <w:tc>
          <w:tcPr>
            <w:tcW w:type="dxa" w:w="18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архива</w:t>
            </w:r>
          </w:p>
        </w:tc>
        <w:tc>
          <w:tcPr>
            <w:tcW w:type="dxa" w:w="1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 минут</w:t>
            </w:r>
          </w:p>
        </w:tc>
        <w:tc>
          <w:tcPr>
            <w:tcW w:type="dxa" w:w="21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визирование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заявлений и писем руководителем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правила</w:t>
            </w:r>
          </w:p>
        </w:tc>
      </w:tr>
      <w:tr>
        <w:tc>
          <w:tcPr>
            <w:tcW w:type="dxa" w:w="11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2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Запрос или анкета-заявление (заказ) передан на исполнение</w:t>
            </w:r>
          </w:p>
        </w:tc>
      </w:tr>
      <w:tr>
        <w:tc>
          <w:tcPr>
            <w:tcW w:type="dxa" w:w="11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2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 мин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ут.</w:t>
            </w:r>
          </w:p>
        </w:tc>
      </w:tr>
      <w:tr>
        <w:tc>
          <w:tcPr>
            <w:tcW w:type="dxa" w:w="11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2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  административный</w:t>
            </w:r>
          </w:p>
        </w:tc>
      </w:tr>
      <w:tr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2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 2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Принятие решения об отказе/ выдаче архивных документов во временное пользование</w:t>
            </w:r>
          </w:p>
        </w:tc>
      </w:tr>
      <w:tr>
        <w:tc>
          <w:tcPr>
            <w:tcW w:type="dxa" w:w="235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2.1.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Выдача/ отказ в предоставлении архивных документов во временное пользование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архивного учреждения</w:t>
            </w:r>
          </w:p>
        </w:tc>
        <w:tc>
          <w:tcPr>
            <w:tcW w:type="dxa" w:w="24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 минут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или отказ выдачи архивных документов: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документ имеет ограниченный доступ, гриф секретности или отсутствие данного документа то предоставленный мотивированный отказ,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-Принятые все необходимые меры для дачи полного и компетентного ответа</w:t>
            </w:r>
          </w:p>
        </w:tc>
        <w:tc>
          <w:tcPr>
            <w:tcW w:type="dxa" w:w="33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-Закон КР «О НАФ КР»;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-Закон КР «О порядке рассмотрения обращений граждан»;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КР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защите государственных секретов Кыргызской Республики»,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-Основные правила;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-Стандарт;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-Инструкция;</w:t>
            </w:r>
          </w:p>
        </w:tc>
      </w:tr>
      <w:tr>
        <w:tc>
          <w:tcPr>
            <w:tcW w:type="dxa" w:w="235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2.2.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Заключается договор между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государственным архивом и потребителем (юридическим и физическими лицами)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государственного архива и руководитель организации –</w:t>
            </w:r>
          </w:p>
        </w:tc>
        <w:tc>
          <w:tcPr>
            <w:tcW w:type="dxa" w:w="24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Максимальная длительность -3 рабочих дня.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Заключается договор</w:t>
            </w:r>
          </w:p>
        </w:tc>
        <w:tc>
          <w:tcPr>
            <w:tcW w:type="dxa" w:w="33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-Основные правила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2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Заключается договор между государственным архивом и организацией</w:t>
            </w:r>
          </w:p>
        </w:tc>
      </w:tr>
      <w:tr>
        <w:tc>
          <w:tcPr>
            <w:tcW w:type="dxa" w:w="11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2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 рабочих дней</w:t>
            </w:r>
          </w:p>
        </w:tc>
      </w:tr>
      <w:tr>
        <w:tc>
          <w:tcPr>
            <w:tcW w:type="dxa" w:w="11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2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  административный</w:t>
            </w:r>
          </w:p>
        </w:tc>
      </w:tr>
      <w:tr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2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 3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3. Подготовка архивных документов к выдаче во временное пользование</w:t>
            </w:r>
          </w:p>
        </w:tc>
      </w:tr>
      <w:tr>
        <w:tc>
          <w:tcPr>
            <w:tcW w:type="dxa" w:w="235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3.1.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заказа (требования) на выдачу дел из архивохранилища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отдела по обеспечению сохранности документов и архивохранилища</w:t>
            </w:r>
          </w:p>
        </w:tc>
        <w:tc>
          <w:tcPr>
            <w:tcW w:type="dxa" w:w="24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15 минут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 выемку архивных документов,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 сверку архивных шифров и заголовков дел с описью дел.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 полистную проверку архивных дел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регистрирует выдачу архивных документов в книге выдачи архивных документов из хранилища сотрудникам архива.</w:t>
            </w:r>
          </w:p>
        </w:tc>
        <w:tc>
          <w:tcPr>
            <w:tcW w:type="dxa" w:w="33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-Основные правила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5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3.2.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Оформляется акт о выдачи документальных материалов  во временное пользование из архивного фонда вне территории архивного учреждения (в двух экземплярах)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отдела по обеспечению сохранности документов и заявитель</w:t>
            </w:r>
          </w:p>
        </w:tc>
        <w:tc>
          <w:tcPr>
            <w:tcW w:type="dxa" w:w="24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15 минут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Дела и другие материалы предоставляются пользователям на основании заполненных бланков заказов (требований). Требования заполняются в 2 экземплярах и выдаются пользователям под расписку за каждую единицу предоставленного материала.</w:t>
            </w:r>
          </w:p>
        </w:tc>
        <w:tc>
          <w:tcPr>
            <w:tcW w:type="dxa" w:w="33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-Основные правила;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-Инструкция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документов, составление акта о выдаче архивных документов во временное пользование.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30 минут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административный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 4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Выдача архивных документов во временное пользование</w:t>
            </w:r>
          </w:p>
        </w:tc>
      </w:tr>
      <w:tr>
        <w:tc>
          <w:tcPr>
            <w:tcW w:type="dxa" w:w="235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4.1.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журнале учета выдачи дел во временное пользования вне территории архивных учреждений</w:t>
            </w:r>
          </w:p>
        </w:tc>
        <w:tc>
          <w:tcPr>
            <w:tcW w:type="dxa" w:w="18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отдела по обеспечению сохранности документов и заявитель</w:t>
            </w:r>
          </w:p>
        </w:tc>
        <w:tc>
          <w:tcPr>
            <w:tcW w:type="dxa" w:w="1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 минут</w:t>
            </w:r>
          </w:p>
        </w:tc>
        <w:tc>
          <w:tcPr>
            <w:tcW w:type="dxa" w:w="21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Заполняется в журнал учета  выдачи дел во временное пользования данные сотрудника или заявителя за полученные архивные документы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-Основные правила;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5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4.2.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документов во временное пользование из архивного фонда вне территории архивного учреждения</w:t>
            </w:r>
          </w:p>
        </w:tc>
        <w:tc>
          <w:tcPr>
            <w:tcW w:type="dxa" w:w="18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отдела по обеспечению сохранности документов и заявитель</w:t>
            </w:r>
          </w:p>
        </w:tc>
        <w:tc>
          <w:tcPr>
            <w:tcW w:type="dxa" w:w="1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20 минут</w:t>
            </w:r>
          </w:p>
        </w:tc>
        <w:tc>
          <w:tcPr>
            <w:tcW w:type="dxa" w:w="21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Выдается архивный документ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дело) потребителю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-Закон КР «О НАФ КР»;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-Закон КР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защите государственных секретов Кыргызской Республики»,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-Основные правила;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4: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о выдаче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архивных документов во временное пользование и выдача.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30 минут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административный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 5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5. Контроль выданных документов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озвращение документов в хранилища</w:t>
            </w:r>
          </w:p>
        </w:tc>
      </w:tr>
      <w:tr>
        <w:tc>
          <w:tcPr>
            <w:tcW w:type="dxa" w:w="235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5.1.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сроков возврата в книге выдачи архивных документов во временное пользование.</w:t>
            </w:r>
          </w:p>
        </w:tc>
        <w:tc>
          <w:tcPr>
            <w:tcW w:type="dxa" w:w="18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отдела по обеспечению сохранности документов</w:t>
            </w:r>
          </w:p>
        </w:tc>
        <w:tc>
          <w:tcPr>
            <w:tcW w:type="dxa" w:w="1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20 минут</w:t>
            </w:r>
          </w:p>
        </w:tc>
        <w:tc>
          <w:tcPr>
            <w:tcW w:type="dxa" w:w="21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-Производится отметка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в журнале учета  выдачи дел во временное пользования данные ответственного сотрудника за полученные архивные документы;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-Прием архивных документов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-Основные правила;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5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5.2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архивных документов и сдача в архивохранилище</w:t>
            </w:r>
          </w:p>
        </w:tc>
        <w:tc>
          <w:tcPr>
            <w:tcW w:type="dxa" w:w="18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отдела по обеспечению сохранности документов</w:t>
            </w:r>
          </w:p>
        </w:tc>
        <w:tc>
          <w:tcPr>
            <w:tcW w:type="dxa" w:w="1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20 минут</w:t>
            </w:r>
          </w:p>
        </w:tc>
        <w:tc>
          <w:tcPr>
            <w:tcW w:type="dxa" w:w="21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Осуществляется сверка возвращаемых документов с описью дел, полистная проверка  архивных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Отмечает в книге выдачи архивных документов о возвращении дел  и сдает в архивохранилище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-Основные правила;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5: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Возврат архивных документов в архивохранилище.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40 минут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административный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 </w:t>
            </w:r>
          </w:p>
        </w:tc>
      </w:tr>
      <w:tr>
        <w:tc>
          <w:tcPr>
            <w:tcW w:type="dxa" w:w="11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Схемы (алгоритмы) выполнения процедур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(текущий) контроль за исполнением требований административного регламента осуществляется руководителем государственного архива.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(текущий) контроль осуществляется путем проведения проверок соблюдения и исполнения сотрудниками положений административного регламента, а также принятых в процессе предоставления государственной услуги решений.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внутреннего (текущего) контроля являются выявление и устранение нарушений прав потребителей государственной услуги, рассмотрение, принятие решений и подготовка ответов на поступающие жалобы (в том числе по телефону доверия) на решения, действия (бездействие) специалистов и должностных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Внутренний (текущий) контроль осуществляется постоянно, в том числе по заявлению потребителей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осуществляется комиссией, образуемой решением Архивного агентства при Государственной регистрационной службе при Правительстве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включаются специалисты Государственной регистрационной службы при Правительстве Кыргызской Республики и Архивного агентства.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работы комиссии определяется Архивным агентством при Государственной регистрационной службе при Правительстве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которой отмечаются выявленные нарушения, недостатки и предложения по их устранению. В целях оптимизации процесса предоставления государственной услуги могут быть внесены предложения по изменению административного регламента.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Оформленная  в установленном порядке  справка  в течение 3 рабочих дней с момента ее подписания направляется руководителю государственного архива, которым в месячный срок, с даты поступления справки, принимаются меры по устранению выявленных нарушений и недостатков, дисциплинарные меры воздействия в отношении должностных лиц и сотрудников, допустивших данные нарушения, а также инициируется внесение в установленном порядке изменений в административный регламент (при необходимости).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внешнего контроля, по выявленным нарушениям и недостаткам руководителем государственного органа, ответственного за предоставление данной государственной услуги согласно Реестру государственных услуг, в соответствии с законодательством Кыргызской Республики могут быть приняты соответствующие дисциплинарные меры в отношении должностных лиц и сотрудников исполнителя данной государственной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ежегодно. Внеплановые проверки проводятся в случае обращения заявителя с жалобой на действия (бездействие), решения должностных лиц государственных архивов.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государственных архивов несут ответственность в соответствии с действующим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услуги согласован с подведомственными подразделениями, с которыми осуществляется взаимодействие в целях предоставления данной услуги конечному потребителю.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1.Чекирова Анара Медетбековна – Заведующая отделом </w:t>
      </w:r>
      <w:r>
        <w:rPr>
          <w:rFonts w:ascii="Arial" w:cs="Arial" w:eastAsia="Arial" w:hAnsi="Arial"/>
          <w:sz w:val="24"/>
          <w:szCs w:val="24"/>
        </w:rPr>
        <w:t xml:space="preserve">по работе с документами НАФ КР Архивного агентства при Государственной регистрационной службе при Правительстве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Абдыжапарова Айдай</w:t>
      </w:r>
      <w:r>
        <w:rPr>
          <w:rFonts w:ascii="Arial" w:cs="Arial" w:eastAsia="Arial" w:hAnsi="Arial"/>
          <w:sz w:val="24"/>
          <w:szCs w:val="24"/>
        </w:rPr>
        <w:t xml:space="preserve">- Начальник отдела реставрации и переплёта документов ЦГА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vgtblsl0gx65cvlfgm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dalil.kg/document/200561</w:t>
      </w:r>
    </w:hyperlink>
  </w:p>
  <w:p>
    <w:pPr>
      <w:spacing w:after="0" w:before="40"/>
      <w:jc w:val="center"/>
    </w:pPr>
    <w:hyperlink w:history="1" r:id="rIdtbi4o1pe9iju_jbbm-d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c9pc24xyibialbjjvvjf" Type="http://schemas.openxmlformats.org/officeDocument/2006/relationships/hyperlink" Target="https://dalil.kg/document/96552" TargetMode="External"/><Relationship Id="rId4phyrewano85avjsojntb" Type="http://schemas.openxmlformats.org/officeDocument/2006/relationships/hyperlink" Target="https://dalil.kg/document/202100" TargetMode="External"/><Relationship Id="rId5n_du8geva6niptpknxbe" Type="http://schemas.openxmlformats.org/officeDocument/2006/relationships/hyperlink" Target="https://dalil.kg/document/202010" TargetMode="External"/><Relationship Id="rIdwba46wy83etwp1wvdci2p" Type="http://schemas.openxmlformats.org/officeDocument/2006/relationships/hyperlink" Target="https://dalil.kg/document/288" TargetMode="External"/><Relationship Id="rIdh9bzqb92cx5rlzicp0vrq" Type="http://schemas.openxmlformats.org/officeDocument/2006/relationships/hyperlink" Target="https://dalil.kg/document/111719" TargetMode="External"/><Relationship Id="rIdwooydsvtiu4kumzqnd6yp" Type="http://schemas.openxmlformats.org/officeDocument/2006/relationships/hyperlink" Target="https://dalil.kg/document/9655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vgtblsl0gx65cvlfgm6" Type="http://schemas.openxmlformats.org/officeDocument/2006/relationships/hyperlink" Target="https://dalil.kg/document/200561" TargetMode="External"/><Relationship Id="rIdtbi4o1pe9iju_jbbm-d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2026-10-03T00:46:24.388Z</dcterms:created>
  <dcterms:modified xsi:type="dcterms:W3CDTF">2026-10-03T00:46:24.388Z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