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СЕЛЬСКОГО, ВОДНОГО ХОЗЯЙСТВА И РАЗВИТИЯ РЕГИОНОВ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2021 года № 256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проведения геоботанического обследования природных кормовых угодий, составления крупномасштабных карт и корректировки материалов геоботанического обследования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части 1 и частью 2 </w:t>
      </w:r>
      <w:hyperlink w:history="1" r:id="rIdlq74iejrv1vum4ojjb0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oqbi7ogcya_mrq7smwx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пунктом 13 Списка отдельных нормотворческих полномочий Правительства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hfywwb9zh63mpnlecrl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530, а также руководствуясь пунктом 22 </w:t>
      </w:r>
      <w:hyperlink w:history="1" r:id="rIdnpqbblg0dj_gktqgxne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сельского, водного хозяйства и развития регионов Кыргызской Республики», утвержденного </w:t>
      </w:r>
      <w:hyperlink w:history="1" r:id="rIdckl1limvgipfzr_7gic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2021 года № 83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Методик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проведения геоботанического обследования природных кормовых угодий, составления крупномасштабных карт и корректировки материалов геоботанического обследования, согласно </w:t>
      </w:r>
      <w:hyperlink w:history="1" r:id="rIdyruz9xny0rfugp9pc3s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земельных, водных ресурсов и инспекции Министерства сельского, водного хозяйства и развития регионов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размещение приказа на официальных сайтах Кабинета Министров Кыргызской Республики, Министерства сельского, водного хозяйства и развития регионов Кыргызской Республики и в газете «Эркин-Тоо»;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копии </w:t>
      </w:r>
      <w:r>
        <w:rPr>
          <w:rFonts w:ascii="Arial" w:cs="Arial" w:eastAsia="Arial" w:hAnsi="Arial"/>
          <w:sz w:val="24"/>
          <w:szCs w:val="24"/>
        </w:rPr>
        <w:t xml:space="preserve">приказа в двух экземплярах, на государственном и официальном языках, на бумажном и электронном носителях, с указанием информации об источнике его опубликования,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приказа направить копию приказа в Кабинет Министров Кыргызской Республики для информации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сельского, водного хозяйства и развития регионов Кыргызской Республики, курирующего вопросы земельных, водных ресурсов и 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августа 2021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Джаныбеков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aitfftkivvv8n64an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dalil.kg/document/200647</w:t>
      </w:r>
    </w:hyperlink>
  </w:p>
  <w:p>
    <w:pPr>
      <w:spacing w:after="0" w:before="40"/>
      <w:jc w:val="center"/>
    </w:pPr>
    <w:hyperlink w:history="1" r:id="rIdu-xxovuzxtd7wujgxvb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74iejrv1vum4ojjb0du" Type="http://schemas.openxmlformats.org/officeDocument/2006/relationships/hyperlink" Target="https://dalil.kg/document/8#st_20" TargetMode="External"/><Relationship Id="rIdoqbi7ogcya_mrq7smwxea" Type="http://schemas.openxmlformats.org/officeDocument/2006/relationships/hyperlink" Target="https://dalil.kg/document/202591#st_8" TargetMode="External"/><Relationship Id="rIdhfywwb9zh63mpnlecrl-9" Type="http://schemas.openxmlformats.org/officeDocument/2006/relationships/hyperlink" Target="https://dalil.kg/document/96978" TargetMode="External"/><Relationship Id="rIdnpqbblg0dj_gktqgxnehw" Type="http://schemas.openxmlformats.org/officeDocument/2006/relationships/hyperlink" Target="https://dalil.kg/document/158106" TargetMode="External"/><Relationship Id="rIdckl1limvgipfzr_7gic1o" Type="http://schemas.openxmlformats.org/officeDocument/2006/relationships/hyperlink" Target="https://dalil.kg/document/158105" TargetMode="External"/><Relationship Id="rIdyruz9xny0rfugp9pc3sgz" Type="http://schemas.openxmlformats.org/officeDocument/2006/relationships/hyperlink" Target="https://dalil.kg/document/2006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aitfftkivvv8n64an_r" Type="http://schemas.openxmlformats.org/officeDocument/2006/relationships/hyperlink" Target="https://dalil.kg/document/200647" TargetMode="External"/><Relationship Id="rIdu-xxovuzxtd7wujgxvb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2026-10-01T02:11:41.587Z</dcterms:created>
  <dcterms:modified xsi:type="dcterms:W3CDTF">2026-10-01T02:11:41.587Z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