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ЭКОНОМИКИ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И ФИНАНСОВ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28 октября 2021 года № 52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взаимодействия государственных органов, иных организаций и участников внешнеэкономической деятельности при оформлении документов для осуществления внешнеэкономической деятельности по принципу «единого окна» и Типового регламента работы в рамках информационной системы «единого окна»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j9dq_sbtnxvcrko1fn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9mfz4gs5wx1vo0bckr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электронном управлении», со статьей </w:t>
      </w:r>
      <w:hyperlink w:history="1" r:id="rId-zjujd2oq8ymqt2il3a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электронной подписи», пунктом 1 </w:t>
      </w:r>
      <w:hyperlink w:history="1" r:id="rIdki5nozectobsdlsmoeh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«</w:t>
      </w:r>
      <w:hyperlink w:history="1" r:id="rIdrcoyijv2ks-rwezqxif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государственных органов, иных организаций и участников внешнеэкономической деятельности при оформлении документов для осуществления внешнеэкономической деятельности по принципу «единого окна»» и «</w:t>
      </w:r>
      <w:hyperlink w:history="1" r:id="rIdsol-yr7wuj_gfmz8gba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в рамках информационной системы «единого окна»», согласно приложениям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и его приложения в 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зарегистрировать в журнале о регистрации нормативных правовых актов Министерства экономики и финансов Кыргызской Республики на бумажном и электронном носителе и в электронной базе данных с указанием, в том числе, вида и наименования нормативного правового акта, которым делегировано соответствующее полномочие, даты его принятия и регистрационного номера;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опубликовать на официальном веб-сайте Кабинета Министров Кыргызской Республики, в газете «Эркин-Тоо»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а также на сайте Министерства экономики и финансов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www.mineconom.gov.kg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направить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Реестр нормативных правовых актов, принятых государственными органами в рамках делегированных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для информации в Кабинет Министров Кыргызской Республики в течение трех рабочих дней со дня вступления в силу </w:t>
      </w:r>
      <w:r>
        <w:rPr>
          <w:rFonts w:ascii="Arial" w:cs="Arial" w:eastAsia="Arial" w:hAnsi="Arial"/>
          <w:sz w:val="24"/>
          <w:szCs w:val="24"/>
        </w:rPr>
        <w:t xml:space="preserve">настоящего</w:t>
      </w:r>
      <w:r>
        <w:rPr>
          <w:rFonts w:ascii="Arial" w:cs="Arial" w:eastAsia="Arial" w:hAnsi="Arial"/>
          <w:sz w:val="24"/>
          <w:szCs w:val="24"/>
        </w:rPr>
        <w:t xml:space="preserve">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органам, указанным в </w:t>
      </w:r>
      <w:hyperlink w:history="1" r:id="rId9amhn_3v3ucqbkyee0c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Инструкции, утвержденный пунктом 1 настоящего приказа, в двухмесячный срок со дня утверждения настоящего приказа утвердить внутренний Регламент работы в рамках информационной системы «единого окна» на базе Типового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Торгово-промышленной палате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и а</w:t>
      </w:r>
      <w:r>
        <w:rPr>
          <w:rFonts w:ascii="Arial" w:cs="Arial" w:eastAsia="Arial" w:hAnsi="Arial"/>
          <w:sz w:val="24"/>
          <w:szCs w:val="24"/>
        </w:rPr>
        <w:t xml:space="preserve">ккредитованным органам по сертификации продукции, указанным в </w:t>
      </w:r>
      <w:hyperlink w:history="1" r:id="rIdvxfncs3mnudb6_zsc81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Инструкции, утверждён</w:t>
      </w:r>
      <w:r>
        <w:rPr>
          <w:rFonts w:ascii="Arial" w:cs="Arial" w:eastAsia="Arial" w:hAnsi="Arial"/>
          <w:sz w:val="24"/>
          <w:szCs w:val="24"/>
        </w:rPr>
        <w:t xml:space="preserve">ной</w:t>
      </w:r>
      <w:r>
        <w:rPr>
          <w:rFonts w:ascii="Arial" w:cs="Arial" w:eastAsia="Arial" w:hAnsi="Arial"/>
          <w:sz w:val="24"/>
          <w:szCs w:val="24"/>
        </w:rPr>
        <w:t xml:space="preserve"> пунктом 1 настоящего Приказа, в двухмесячный срок со дня утверждения </w:t>
      </w:r>
      <w:hyperlink w:history="1" r:id="rIdpxjgmvyk5boba4hfw4j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утвердить внутренний регламент работы с электронными документами в рамках информационной системы «единого окна» на базе Типового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предприятию «Центр «единого окна» в сфере внешней торговли» при Министерстве экономики и финансов Кыргызской Республики обеспечить техническое сопровождение и поддержание работоспособности информационной системы "единого окна" в сфере внешней торговли, защиту, хранение и конфиденциальность поступающих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Э.Т.Алишерова.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pimez52cdw43d4gro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dalil.kg/document/200658</w:t>
      </w:r>
    </w:hyperlink>
  </w:p>
  <w:p>
    <w:pPr>
      <w:spacing w:after="0" w:before="40"/>
      <w:jc w:val="center"/>
    </w:pPr>
    <w:hyperlink w:history="1" r:id="rId_xajaigunlzdsbwze_g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9dq_sbtnxvcrko1fn5m" Type="http://schemas.openxmlformats.org/officeDocument/2006/relationships/hyperlink" Target="https://dalil.kg/document/111634#st_16" TargetMode="External"/><Relationship Id="rIdn9mfz4gs5wx1vo0bckrfh" Type="http://schemas.openxmlformats.org/officeDocument/2006/relationships/hyperlink" Target="https://dalil.kg/document/111634#st_17" TargetMode="External"/><Relationship Id="rId-zjujd2oq8ymqt2il3abu" Type="http://schemas.openxmlformats.org/officeDocument/2006/relationships/hyperlink" Target="https://dalil.kg/document/111635#st_6" TargetMode="External"/><Relationship Id="rIdki5nozectobsdlsmoehe3" Type="http://schemas.openxmlformats.org/officeDocument/2006/relationships/hyperlink" Target="https://dalil.kg/document/96978" TargetMode="External"/><Relationship Id="rIdrcoyijv2ks-rwezqxifmm" Type="http://schemas.openxmlformats.org/officeDocument/2006/relationships/hyperlink" Target="https://dalil.kg/document/200659" TargetMode="External"/><Relationship Id="rIdsol-yr7wuj_gfmz8gbaf3" Type="http://schemas.openxmlformats.org/officeDocument/2006/relationships/hyperlink" Target="https://dalil.kg/document/200660" TargetMode="External"/><Relationship Id="rId9amhn_3v3ucqbkyee0cb4" Type="http://schemas.openxmlformats.org/officeDocument/2006/relationships/hyperlink" Target="https://dalil.kg/document/200659" TargetMode="External"/><Relationship Id="rIdvxfncs3mnudb6_zsc815v" Type="http://schemas.openxmlformats.org/officeDocument/2006/relationships/hyperlink" Target="https://dalil.kg/document/200659" TargetMode="External"/><Relationship Id="rIdpxjgmvyk5boba4hfw4jgy" Type="http://schemas.openxmlformats.org/officeDocument/2006/relationships/hyperlink" Target="https://dalil.kg/document/20066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pimez52cdw43d4gro0s" Type="http://schemas.openxmlformats.org/officeDocument/2006/relationships/hyperlink" Target="https://dalil.kg/document/200658" TargetMode="External"/><Relationship Id="rId_xajaigunlzdsbwze_g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2026-09-30T23:02:43.839Z</dcterms:created>
  <dcterms:modified xsi:type="dcterms:W3CDTF">2026-09-30T23:02:43.839Z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