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«Проведение технического обследования недвижимости»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(глава 5, пункт 37 Единого реестра (перечня) государственных услуг, 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gftilmbpffmwfi19xf0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Предоставление данной государственной услуги осуществляется филиалами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ssqnogkic8017lvtlkc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Ключевые параметры, заданные стандартом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(1) Общее время предоставления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приема документов – в течение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общий срок предоставления услуги – в течение 3-х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время на выдачу результата услуги – в течение 30 минут.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выполнения технического обследования крупных и сложных объектов определяется на договорной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(2) Перечень документов, необходимых для получения услуги: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Для всех заявителей: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заявление установленной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удостоверяющий личность (в случае явочного обращения заявителя):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этом, если за услугой обратился полномочный представитель физического лица, необходимо предоставить документ, подтверждающий полномочия представителя физического лица на осуществление государственной регистрации, для юридического лица: документ, подтверждающий полномочия его представителя, подлинник и копия свидетельства о регистрации юридического лица и учредительные документы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правоустанавливающий документ на единицу недвижимого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разрешительные документации на строительство, подготовленные органами архитектуры и градостроительства согласно законодательству (в случаях отсутствия изменений в строении единиц недвижимого имущества не требуется);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квитанция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МСХ КР)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Технический паспорт единицы недвижимого 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6132"/>
        <w:gridCol w:w="3525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Распределение заявлений с приложенными документами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технического обследования недвижимости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технического паспорта единицы недвижимого имущества заявителю</w:t>
            </w:r>
          </w:p>
        </w:tc>
        <w:tc>
          <w:tcPr>
            <w:tcW w:type="dxa" w:w="3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8"/>
        <w:gridCol w:w="1910"/>
        <w:gridCol w:w="1337"/>
        <w:gridCol w:w="2770"/>
        <w:gridCol w:w="2272"/>
      </w:tblGrid>
      <w:tr>
        <w:tc>
          <w:tcPr>
            <w:tcW w:type="dxa" w:w="1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Документ, регулирующий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Прием заявления и документов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 </w:t>
            </w:r>
          </w:p>
        </w:tc>
        <w:tc>
          <w:tcPr>
            <w:tcW w:type="dxa" w:w="19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по приему и выдаче документов отдела приема и выдачи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заявление заполняется специалистом по приему и выдаче документов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Кыргызской Республики «О государственной регистрации прав и обременений (ограничений)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порядке проведения технического обследования единиц недвижимого имущества, утвержденное постановлением Правительства Кыргызской Республики от 19 июня 2009 года № 388.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принятие документа об оплате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выписывает документ на оплату работ по проведению технического обследования недвижимости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заявителю расписки о приеме заявления и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после представления документа об оплате регистрирует заявление в Журнале приема заявлений на проведение технического обследования недвижимости;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выдает заявителям расписку о приеме заявления и документов, согласно установленной формы и записывает контактный телефон (при наличии);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через ГПЭУ/электронный ресурс государственного органа.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Оплата через платежный шлюз системы электронного межведомственного взаимодействия (СЭМВ) «Тундук» посредством Э-Банк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по приему и выдаче документов отдела приема и выдачи документов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Онлайн 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Посредством ГПЭУ имеется возможность направить заявление на предоставление услуги с последующим предоставлением необходимых документов ответственному сотруднику  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пользования Государственным порталом электронных услуг, утвержденных постановлением Правительства Кыргызской Республики от 07.10.2019 года № 525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принятие заявления в установленном порядке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 не более 30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Распределение заявлений с приложенными документами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 Поступление принятого заявления с приложенными документами в структурное подразделение по техническому обследованию недвижимости.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структурного подразделения, осуществляющего техническое обследование недвижимости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час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документов исполнителю структурного подразделения для проведения технического обследования недвижимости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Типовая инструкция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назначение исполнителя услуги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1 час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 организационно-управленческая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Проведение технического обследования недвижимости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  технического обследования недвижимости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структурного подразделения, осуществляющего проведение технического обследования недвижимости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рабочих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крупные и сложные объекты срок устанавливается по соглашению с получателем услуги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технического обследования и передача данного документа с приложенными документами в отдел регистрации или в отдел выдачи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исполнении заявления о проведении технического обследования в случае несоответствия правоустанавливающих документов законодательству КР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порядке проведения технического обследования единиц недвижимого имущества, утвержденное постановлением Правительства Кыргызской Республики от 19 июня 2009 года № 388.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и оформление технического паспорта единицы недвижимого имущества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структурного подразделения, осуществляющего проведение технического обследования недвижимости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технического паспорта единицы недвижимого имущества и передача в зал приема и выдачи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случае первичного обследования единицы недвижимого имущества технический паспорт передается в отдел регистрации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подготовка технического паспорта единицы недвижимого имущества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3 рабочих дня (на крупные и сложные объекты срок устанавливается по договору)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 Выдача технического паспорта единицы недвижимого имущества заявителю </w:t>
            </w:r>
          </w:p>
        </w:tc>
      </w:tr>
      <w:tr>
        <w:tc>
          <w:tcPr>
            <w:tcW w:type="dxa" w:w="1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технического паспорта единицы недвижимого имущества заявителю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Специалист по приему и выдаче документов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минут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Технического паспорта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порядке проведения технического обследования единиц недвижимого имущества, утвержденное постановлением ПКР от 19 июня 2009 года № 388.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процедуры: технический паспорт недвижимого имущества 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процедуры: не более 30 минут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административная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1,2,3,4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Формы контроля за исполнением требования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         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         Внутренний (текущий) контроль за исполнением требований административного регламента постоянно осуществляется </w:t>
      </w:r>
      <w:r>
        <w:rPr>
          <w:rFonts w:ascii="Arial" w:cs="Arial" w:eastAsia="Arial" w:hAnsi="Arial"/>
          <w:sz w:val="20"/>
          <w:szCs w:val="20"/>
        </w:rPr>
        <w:t xml:space="preserve">начальником структурного подразделения местного регистрационного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 (текущий) контроль осуществляется путем проведения регулярных проверок соблюдения и исполнения сотрудниками (должностными лицами)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внутреннего (текущего) контроля является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(бездействия)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результатам проведения проверок незамедлительно принимаются меры по устранению выявленных нарушений требований административного регламента, а также рассматривается вопрос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         Внешний контроль исполнения требований административного регламента, осуществляется комиссией, образуемой решением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Министерстве сельского хозяйства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том числе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/>
        <w:ind w:firstLine="668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справка должна быть рассмотрена руководителем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Министерстве сельского хозяйства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в установленный срок и соответствующая информация о принятых решениях и мерах по устранению нарушений и недостатков должна быть направлена в адрес председателя комиссии и доведена до потребителей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 проверка исполнения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9.         Должностные лица системы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Правительстве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 несут персональную ответственность за принимаемые ими в ходе предоставления услуги решения, осуществляемые действия (бездействия), в том числе соблюдение сроков и порядка приема документов, их оформления и принятия решения, правильность и полноту информирования заявителя о порядке предоставления государственной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или бездействия должностных лиц системы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Министерстве сельского хозяйства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, а также решения, принятые в ходе предоставления данной государственной услуги, могут быть обжалованы заявителем в порядке, установленном стандартом данной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10.       За нарушение требований административного регламента должностное лицо </w:t>
      </w:r>
      <w:r>
        <w:rPr>
          <w:rFonts w:ascii="Arial" w:cs="Arial" w:eastAsia="Arial" w:hAnsi="Arial"/>
          <w:sz w:val="20"/>
          <w:szCs w:val="20"/>
        </w:rPr>
        <w:t xml:space="preserve">Государственного учреждения «Кадастр» при Службе земельных ресурсов при Министетсве сельского хозяйства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несет ответственность в соответствии с уголовным,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-sdc41qbyl-v2w2x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dalil.kg/document/200674</w:t>
      </w:r>
    </w:hyperlink>
  </w:p>
  <w:p>
    <w:pPr>
      <w:spacing w:after="0" w:before="40"/>
      <w:jc w:val="center"/>
    </w:pPr>
    <w:hyperlink w:history="1" r:id="rIdd3e5ltcgne70d2fvru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tilmbpffmwfi19xf01m" Type="http://schemas.openxmlformats.org/officeDocument/2006/relationships/hyperlink" Target="https://dalil.kg/document/93449" TargetMode="External"/><Relationship Id="rIdssqnogkic8017lvtlkcwf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-sdc41qbyl-v2w2xcfx" Type="http://schemas.openxmlformats.org/officeDocument/2006/relationships/hyperlink" Target="https://dalil.kg/document/200674" TargetMode="External"/><Relationship Id="rIdd3e5ltcgne70d2fvrub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2026-09-30T19:39:24.573Z</dcterms:created>
  <dcterms:modified xsi:type="dcterms:W3CDTF">2026-09-30T19:39:24.573Z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