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 5</w:t>
      </w:r>
    </w:p>
    <w:p>
      <w:pPr>
        <w:spacing w:after="120"/>
        <w:ind w:firstLine="567"/>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Просмотр научно-технической документации на микроносителях</w:t>
      </w:r>
    </w:p>
    <w:p>
      <w:pPr>
        <w:spacing w:after="240" w:before="200"/>
        <w:jc w:val="center"/>
      </w:pPr>
      <w:r>
        <w:rPr>
          <w:rFonts w:ascii="Arial" w:cs="Arial" w:eastAsia="Arial" w:hAnsi="Arial"/>
          <w:b/>
          <w:bCs/>
          <w:sz w:val="32"/>
          <w:szCs w:val="32"/>
        </w:rPr>
        <w:t xml:space="preserve">пункт 15, глава 6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Государственным учреждением “Инновационный центр (далее - ГУИЦ)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9 раздела V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ind w:firstLine="567"/>
        <w:jc w:val="both"/>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Уведомление о приеме заявления к рассмотрению, поданной в электронной форме посредством Государственного портала электронных услуг (ГПЭУ) направляется потребителю услуги – до 15 минут с момента поступления заявления. </w:t>
      </w:r>
    </w:p>
    <w:p>
      <w:pPr>
        <w:spacing w:after="120"/>
        <w:ind w:firstLine="567"/>
        <w:jc w:val="both"/>
      </w:pPr>
      <w:r>
        <w:rPr>
          <w:rFonts w:ascii="Arial" w:cs="Arial" w:eastAsia="Arial" w:hAnsi="Arial"/>
          <w:sz w:val="24"/>
          <w:szCs w:val="24"/>
        </w:rPr>
        <w:t xml:space="preserve">Общий срок предоставления услуги – 1 час 30 минут.</w:t>
      </w:r>
    </w:p>
    <w:p>
      <w:pPr>
        <w:spacing w:after="120"/>
        <w:ind w:firstLine="567"/>
        <w:jc w:val="both"/>
      </w:pPr>
      <w:r>
        <w:rPr>
          <w:rFonts w:ascii="Arial" w:cs="Arial" w:eastAsia="Arial" w:hAnsi="Arial"/>
          <w:sz w:val="24"/>
          <w:szCs w:val="24"/>
        </w:rPr>
        <w:t xml:space="preserve">Выдача результата услуги в бумажной или в электронной форме – до 5 минут.</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заявление установленного образца;</w:t>
      </w:r>
    </w:p>
    <w:p>
      <w:pPr>
        <w:spacing w:after="120"/>
        <w:ind w:firstLine="567"/>
        <w:jc w:val="both"/>
      </w:pPr>
      <w:r>
        <w:rPr>
          <w:rFonts w:ascii="Arial" w:cs="Arial" w:eastAsia="Arial" w:hAnsi="Arial"/>
          <w:sz w:val="24"/>
          <w:szCs w:val="24"/>
        </w:rPr>
        <w:t xml:space="preserve">б) документ, удостоверяющий личность (паспорт, свидетельство о рождении, читательский билет) при личном обращении. </w:t>
      </w:r>
    </w:p>
    <w:p>
      <w:pPr>
        <w:spacing w:after="120"/>
        <w:ind w:firstLine="567"/>
        <w:jc w:val="both"/>
      </w:pPr>
      <w:r>
        <w:rPr>
          <w:rFonts w:ascii="Arial" w:cs="Arial" w:eastAsia="Arial" w:hAnsi="Arial"/>
          <w:sz w:val="24"/>
          <w:szCs w:val="24"/>
        </w:rPr>
        <w:t xml:space="preserve">Услуга предоставляется бесплатно.</w:t>
      </w:r>
    </w:p>
    <w:p>
      <w:pPr>
        <w:spacing w:after="120"/>
        <w:ind w:firstLine="567"/>
        <w:jc w:val="both"/>
      </w:pPr>
      <w:r>
        <w:rPr>
          <w:rFonts w:ascii="Arial" w:cs="Arial" w:eastAsia="Arial" w:hAnsi="Arial"/>
          <w:sz w:val="24"/>
          <w:szCs w:val="24"/>
        </w:rPr>
        <w:t xml:space="preserve">Результат услуги: Просмотр научно-технической документации на микроносителях.</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5"/>
        <w:gridCol w:w="6058"/>
        <w:gridCol w:w="3535"/>
      </w:tblGrid>
      <w:tr>
        <w:tc>
          <w:tcPr>
            <w:tcW w:type="dxa" w:w="585"/>
            <w:tcBorders>
              <w:top w:val="single" w:color="CBBF9E" w:sz="4"/>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w:t>
            </w:r>
          </w:p>
        </w:tc>
        <w:tc>
          <w:tcPr>
            <w:tcW w:type="dxa" w:w="605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Название процедуры</w:t>
            </w:r>
          </w:p>
        </w:tc>
        <w:tc>
          <w:tcPr>
            <w:tcW w:type="dxa" w:w="35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Примечание</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регистрация заявления</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r>
              <w:rPr>
                <w:rFonts w:ascii="Arial" w:cs="Arial" w:eastAsia="Arial" w:hAnsi="Arial"/>
                <w:sz w:val="24"/>
                <w:szCs w:val="24"/>
              </w:rPr>
              <w:t xml:space="preserve">; </w:t>
            </w:r>
          </w:p>
          <w:p>
            <w:pPr>
              <w:jc w:val="both"/>
            </w:pPr>
            <w:r>
              <w:rPr>
                <w:rFonts w:ascii="Arial" w:cs="Arial" w:eastAsia="Arial" w:hAnsi="Arial"/>
                <w:sz w:val="24"/>
                <w:szCs w:val="24"/>
              </w:rPr>
              <w:t xml:space="preserve">- через ГПЭУ</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6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документа</w:t>
            </w:r>
          </w:p>
        </w:tc>
        <w:tc>
          <w:tcPr>
            <w:tcW w:type="dxa" w:w="3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через ГПЭУ</w:t>
            </w:r>
          </w:p>
        </w:tc>
      </w:tr>
      <w:tr>
        <w:tc>
          <w:tcPr>
            <w:tcW w:type="dxa" w:w="585"/>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605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Просмотр документа</w:t>
            </w:r>
          </w:p>
        </w:tc>
        <w:tc>
          <w:tcPr>
            <w:tcW w:type="dxa" w:w="35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t>
            </w:r>
            <w:r>
              <w:rPr>
                <w:rFonts w:ascii="Arial" w:cs="Arial" w:eastAsia="Arial" w:hAnsi="Arial"/>
                <w:sz w:val="24"/>
                <w:szCs w:val="24"/>
              </w:rPr>
              <w:t xml:space="preserve">личное обращение;</w:t>
            </w:r>
          </w:p>
          <w:p>
            <w:pPr>
              <w:jc w:val="both"/>
            </w:pPr>
            <w:r>
              <w:rPr>
                <w:rFonts w:ascii="Arial" w:cs="Arial" w:eastAsia="Arial" w:hAnsi="Arial"/>
                <w:sz w:val="24"/>
                <w:szCs w:val="24"/>
              </w:rPr>
              <w:t xml:space="preserve">- через ГПЭУ</w:t>
            </w:r>
          </w:p>
        </w:tc>
      </w:tr>
    </w:tbl>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Описание процедур и их характеристики</w:t>
      </w:r>
    </w:p>
    <w:p>
      <w:pPr>
        <w:spacing w:after="120"/>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42"/>
        <w:gridCol w:w="1251"/>
        <w:gridCol w:w="1251"/>
        <w:gridCol w:w="1540"/>
        <w:gridCol w:w="2694"/>
      </w:tblGrid>
      <w:tr>
        <w:tc>
          <w:tcPr>
            <w:tcW w:type="dxa" w:w="344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Продолжительность действий</w:t>
            </w:r>
          </w:p>
        </w:tc>
        <w:tc>
          <w:tcPr>
            <w:tcW w:type="dxa" w:w="15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2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44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в личной или электронной форме посредством ГПЭУ принятое к рассмотрению заявление зарегистрировать в журнале </w:t>
            </w:r>
            <w:r>
              <w:rPr>
                <w:rFonts w:ascii="Arial" w:cs="Arial" w:eastAsia="Arial" w:hAnsi="Arial"/>
                <w:sz w:val="24"/>
                <w:szCs w:val="24"/>
              </w:rPr>
              <w:t xml:space="preserve">входящих документов </w:t>
            </w:r>
            <w:r>
              <w:rPr>
                <w:rFonts w:ascii="Arial" w:cs="Arial" w:eastAsia="Arial" w:hAnsi="Arial"/>
                <w:sz w:val="24"/>
                <w:szCs w:val="24"/>
              </w:rPr>
              <w:t xml:space="preserve">и внести информацию в систему электронного документооборота.</w:t>
            </w:r>
          </w:p>
          <w:p>
            <w:pPr>
              <w:jc w:val="both"/>
            </w:pPr>
            <w:r>
              <w:rPr>
                <w:rFonts w:ascii="Arial" w:cs="Arial" w:eastAsia="Arial" w:hAnsi="Arial"/>
                <w:sz w:val="24"/>
                <w:szCs w:val="24"/>
              </w:rPr>
              <w:t xml:space="preserve">При личном обращении установить личность  потребителя услуги по документу, удостоверяющего личность.</w:t>
            </w:r>
          </w:p>
          <w:p>
            <w:pPr>
              <w:jc w:val="both"/>
            </w:pPr>
            <w:r>
              <w:rPr>
                <w:rFonts w:ascii="Arial" w:cs="Arial" w:eastAsia="Arial" w:hAnsi="Arial"/>
                <w:sz w:val="24"/>
                <w:szCs w:val="24"/>
              </w:rPr>
              <w:t xml:space="preserve">Выписать читательский билет и внести информацию о заявителе в базу данных читателей</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регистрация заявления</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Потребителю услуги, направляется уведомление о приеме заявления к рассмотрению тем же способом, каким было получено заявление</w:t>
            </w:r>
          </w:p>
          <w:p>
            <w:pPr>
              <w:jc w:val="both"/>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w:t>
            </w:r>
            <w:r>
              <w:rPr>
                <w:rFonts w:ascii="Arial" w:cs="Arial" w:eastAsia="Arial" w:hAnsi="Arial"/>
                <w:sz w:val="24"/>
                <w:szCs w:val="24"/>
              </w:rPr>
              <w:t xml:space="preserve">;</w:t>
            </w:r>
          </w:p>
          <w:p>
            <w:pPr>
              <w:jc w:val="left"/>
            </w:pPr>
            <w:r>
              <w:rPr>
                <w:rFonts w:ascii="Arial" w:cs="Arial" w:eastAsia="Arial" w:hAnsi="Arial"/>
                <w:sz w:val="24"/>
                <w:szCs w:val="24"/>
              </w:rPr>
              <w:t xml:space="preserve">- в электронной форме - 15 минут</w:t>
            </w:r>
          </w:p>
          <w:p>
            <w:pPr>
              <w:jc w:val="left"/>
            </w:pPr>
            <w:r>
              <w:rPr>
                <w:rFonts w:ascii="Arial" w:cs="Arial" w:eastAsia="Arial" w:hAnsi="Arial"/>
                <w:sz w:val="24"/>
                <w:szCs w:val="24"/>
              </w:rPr>
              <w:t xml:space="preserve">с момента поступления заявления</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Уведомление о приеме заявления к рассмотрению </w:t>
            </w:r>
          </w:p>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 регистрация заявления в журнале входящих документов;</w:t>
            </w:r>
          </w:p>
          <w:p>
            <w:pPr>
              <w:jc w:val="left"/>
            </w:pPr>
            <w:r>
              <w:rPr>
                <w:rFonts w:ascii="Arial" w:cs="Arial" w:eastAsia="Arial" w:hAnsi="Arial"/>
                <w:sz w:val="24"/>
                <w:szCs w:val="24"/>
              </w:rPr>
              <w:t xml:space="preserve">- уведомление о приеме заявления к рассмотрению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незамедлительно;</w:t>
            </w:r>
          </w:p>
          <w:p>
            <w:pPr>
              <w:jc w:val="left"/>
            </w:pPr>
            <w:r>
              <w:rPr>
                <w:rFonts w:ascii="Arial" w:cs="Arial" w:eastAsia="Arial" w:hAnsi="Arial"/>
                <w:sz w:val="24"/>
                <w:szCs w:val="24"/>
              </w:rPr>
              <w:t xml:space="preserve">- в электронной форме посредством ГПЭУ – 20 минут </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Поиск документа</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 Осуществить поиск сведений по номеру запрашиваемого документа в карточке.</w:t>
            </w:r>
          </w:p>
          <w:p>
            <w:pPr>
              <w:jc w:val="both"/>
            </w:pPr>
            <w:r>
              <w:rPr>
                <w:rFonts w:ascii="Arial" w:cs="Arial" w:eastAsia="Arial" w:hAnsi="Arial"/>
                <w:sz w:val="24"/>
                <w:szCs w:val="24"/>
              </w:rPr>
              <w:t xml:space="preserve">В случае, если номер документа в запросе не указан или указан неправильно, то поиск документа осуществить по алфавитному каталогу </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отдела обслуживания и хранения фонда</w:t>
            </w:r>
          </w:p>
          <w:p>
            <w:pPr>
              <w:jc w:val="left"/>
            </w:pPr>
            <w:r>
              <w:rPr>
                <w:rFonts w:ascii="Arial" w:cs="Arial" w:eastAsia="Arial" w:hAnsi="Arial"/>
                <w:sz w:val="24"/>
                <w:szCs w:val="24"/>
              </w:rPr>
              <w:t xml:space="preserve"/>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мин.</w:t>
            </w:r>
          </w:p>
          <w:p>
            <w:pPr>
              <w:jc w:val="left"/>
            </w:pPr>
            <w:r>
              <w:rPr>
                <w:rFonts w:ascii="Arial" w:cs="Arial" w:eastAsia="Arial" w:hAnsi="Arial"/>
                <w:sz w:val="24"/>
                <w:szCs w:val="24"/>
              </w:rPr>
              <w:t xml:space="preserve"/>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Название документа с шифром на карточке</w:t>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 Извлечь из бюкса рулон пленки, найти первый кадр документа, номер которого соответствует нижней правой цифре шифра запрашиваемого документа, и заправить этим кадром в аппарат для просмотра</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Документ, установленный в аппарат для просмотра</w:t>
            </w:r>
          </w:p>
          <w:p>
            <w:pPr>
              <w:jc w:val="left"/>
            </w:pPr>
            <w:r>
              <w:rPr>
                <w:rFonts w:ascii="Arial" w:cs="Arial" w:eastAsia="Arial" w:hAnsi="Arial"/>
                <w:sz w:val="24"/>
                <w:szCs w:val="24"/>
              </w:rPr>
              <w:t xml:space="preserve"/>
            </w:r>
          </w:p>
        </w:tc>
      </w:tr>
      <w:tr>
        <w:tc>
          <w:tcPr>
            <w:tcW w:type="dxa" w:w="344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 Если документ отсутствует в каталогах отдела, то необходимо уведомить </w:t>
            </w:r>
            <w:r>
              <w:rPr>
                <w:rFonts w:ascii="Arial" w:cs="Arial" w:eastAsia="Arial" w:hAnsi="Arial"/>
                <w:sz w:val="24"/>
                <w:szCs w:val="24"/>
              </w:rPr>
              <w:t xml:space="preserve">потребителя</w:t>
            </w:r>
            <w:r>
              <w:rPr>
                <w:rFonts w:ascii="Arial" w:cs="Arial" w:eastAsia="Arial" w:hAnsi="Arial"/>
                <w:sz w:val="24"/>
                <w:szCs w:val="24"/>
              </w:rPr>
              <w:t xml:space="preserve"> об отказе в предоставлении услуги согласно поступившей форме запроса </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 незамедлительно, по мере готовности документа;</w:t>
            </w:r>
          </w:p>
          <w:p>
            <w:pPr>
              <w:jc w:val="left"/>
            </w:pPr>
            <w:r>
              <w:rPr>
                <w:rFonts w:ascii="Arial" w:cs="Arial" w:eastAsia="Arial" w:hAnsi="Arial"/>
                <w:sz w:val="24"/>
                <w:szCs w:val="24"/>
              </w:rPr>
              <w:t xml:space="preserve">- в электронной форме - 10 минут</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предоставлении услуги</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w:t>
            </w:r>
          </w:p>
          <w:p>
            <w:pPr>
              <w:jc w:val="left"/>
            </w:pPr>
            <w:r>
              <w:rPr>
                <w:rFonts w:ascii="Arial" w:cs="Arial" w:eastAsia="Arial" w:hAnsi="Arial"/>
                <w:sz w:val="24"/>
                <w:szCs w:val="24"/>
              </w:rPr>
              <w:t xml:space="preserve">- документ, установленный в аппарат для просмотра;</w:t>
            </w:r>
          </w:p>
          <w:p>
            <w:pPr>
              <w:jc w:val="left"/>
            </w:pPr>
            <w:r>
              <w:rPr>
                <w:rFonts w:ascii="Arial" w:cs="Arial" w:eastAsia="Arial" w:hAnsi="Arial"/>
                <w:sz w:val="24"/>
                <w:szCs w:val="24"/>
              </w:rPr>
              <w:t xml:space="preserve">- отказ в предоставлении услуги, в связи с отсутствием запрашиваемого документа</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left"/>
            </w:pPr>
            <w:r>
              <w:rPr>
                <w:rFonts w:ascii="Arial" w:cs="Arial" w:eastAsia="Arial" w:hAnsi="Arial"/>
                <w:sz w:val="24"/>
                <w:szCs w:val="24"/>
              </w:rPr>
              <w:t xml:space="preserve">- при личном обращении – незамедлительно,</w:t>
            </w:r>
            <w:r>
              <w:rPr>
                <w:rFonts w:ascii="Arial" w:cs="Arial" w:eastAsia="Arial" w:hAnsi="Arial"/>
                <w:sz w:val="24"/>
                <w:szCs w:val="24"/>
              </w:rPr>
              <w:t xml:space="preserve"> по мере готовности документа;</w:t>
            </w:r>
          </w:p>
          <w:p>
            <w:pPr>
              <w:jc w:val="left"/>
            </w:pPr>
            <w:r>
              <w:rPr>
                <w:rFonts w:ascii="Arial" w:cs="Arial" w:eastAsia="Arial" w:hAnsi="Arial"/>
                <w:sz w:val="24"/>
                <w:szCs w:val="24"/>
              </w:rPr>
              <w:t xml:space="preserve">- в электронной форме посредством ГПЭУ – 35 минут</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Просмотр документа</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 При личном обращении предоставить потребителю аппарат для просмотра запрашиваемого документа, предварительно ознакомив его с правилами пользования аппарата (увеличение кадра, смена кадра и т.д.) и уведомив, что время просмотра одного документа до 30 мин.</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Главный, ведущий библиотекари </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w:t>
            </w:r>
          </w:p>
        </w:tc>
        <w:tc>
          <w:tcPr>
            <w:tcW w:type="dxa" w:w="154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p>
            <w:pPr>
              <w:jc w:val="both"/>
            </w:pPr>
            <w:r>
              <w:rPr>
                <w:rFonts w:ascii="Arial" w:cs="Arial" w:eastAsia="Arial" w:hAnsi="Arial"/>
                <w:sz w:val="24"/>
                <w:szCs w:val="24"/>
              </w:rPr>
              <w:t xml:space="preserve"/>
            </w: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w:t>
            </w:r>
            <w:r>
              <w:rPr>
                <w:rFonts w:ascii="Arial" w:cs="Arial" w:eastAsia="Arial" w:hAnsi="Arial"/>
                <w:sz w:val="24"/>
                <w:szCs w:val="24"/>
              </w:rPr>
              <w:t xml:space="preserve">потребителя</w:t>
            </w:r>
            <w:r>
              <w:rPr>
                <w:rFonts w:ascii="Arial" w:cs="Arial" w:eastAsia="Arial" w:hAnsi="Arial"/>
                <w:sz w:val="24"/>
                <w:szCs w:val="24"/>
              </w:rPr>
              <w:t xml:space="preserve"> о правилах пользования аппаратом и сроках просмотра</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 Наблюдать за просмотром документа </w:t>
            </w:r>
            <w:r>
              <w:rPr>
                <w:rFonts w:ascii="Arial" w:cs="Arial" w:eastAsia="Arial" w:hAnsi="Arial"/>
                <w:sz w:val="24"/>
                <w:szCs w:val="24"/>
              </w:rPr>
              <w:t xml:space="preserve">потребителем</w:t>
            </w:r>
            <w:r>
              <w:rPr>
                <w:rFonts w:ascii="Arial" w:cs="Arial" w:eastAsia="Arial" w:hAnsi="Arial"/>
                <w:sz w:val="24"/>
                <w:szCs w:val="24"/>
              </w:rPr>
              <w:t xml:space="preserve"> (для оказания своевременной консультации)</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при просмотре, консультация </w:t>
            </w:r>
          </w:p>
        </w:tc>
      </w:tr>
      <w:tr>
        <w:tc>
          <w:tcPr>
            <w:tcW w:type="dxa" w:w="34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 При запросе в электронной форме посредством ГПЭУ, отсканировать запрашиваемый документ и направить потребителю в личный кабинет</w:t>
            </w:r>
          </w:p>
        </w:tc>
        <w:tc>
          <w:tcPr>
            <w:vMerge w:val="continue"/>
            <w:tcBorders>
              <w:top w:val="none" w:color="auto" w:sz="0"/>
              <w:left w:val="none" w:color="auto" w:sz="0"/>
              <w:bottom w:val="single" w:color="CBBF9E" w:sz="4"/>
              <w:right w:val="single" w:color="CBBF9E" w:sz="4"/>
            </w:tcBorders>
          </w:tcP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25 мин.</w:t>
            </w:r>
          </w:p>
        </w:tc>
        <w:tc>
          <w:tcPr>
            <w:vMerge w:val="continue"/>
            <w:tcBorders>
              <w:top w:val="none" w:color="auto" w:sz="0"/>
              <w:left w:val="none" w:color="auto" w:sz="0"/>
              <w:bottom w:val="single" w:color="CBBF9E" w:sz="4"/>
              <w:right w:val="single" w:color="CBBF9E" w:sz="4"/>
            </w:tcBorders>
          </w:tcPr>
          <w:p/>
        </w:tc>
        <w:tc>
          <w:tcPr>
            <w:tcW w:type="dxa" w:w="2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Направление оцифрованного документа потребителю</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w:t>
            </w:r>
          </w:p>
          <w:p>
            <w:pPr>
              <w:jc w:val="left"/>
            </w:pPr>
            <w:r>
              <w:rPr>
                <w:rFonts w:ascii="Arial" w:cs="Arial" w:eastAsia="Arial" w:hAnsi="Arial"/>
                <w:sz w:val="24"/>
                <w:szCs w:val="24"/>
              </w:rPr>
              <w:t xml:space="preserve">- просмотр документа, при личном обращении;</w:t>
            </w:r>
          </w:p>
          <w:p>
            <w:pPr>
              <w:jc w:val="left"/>
            </w:pPr>
            <w:r>
              <w:rPr>
                <w:rFonts w:ascii="Arial" w:cs="Arial" w:eastAsia="Arial" w:hAnsi="Arial"/>
                <w:sz w:val="24"/>
                <w:szCs w:val="24"/>
              </w:rPr>
              <w:t xml:space="preserve">-  направление оцифрованного документа потребителю через ГПЭУ</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w:t>
            </w:r>
          </w:p>
          <w:p>
            <w:pPr>
              <w:jc w:val="left"/>
            </w:pPr>
            <w:r>
              <w:rPr>
                <w:rFonts w:ascii="Arial" w:cs="Arial" w:eastAsia="Arial" w:hAnsi="Arial"/>
                <w:sz w:val="24"/>
                <w:szCs w:val="24"/>
              </w:rPr>
              <w:t xml:space="preserve">- при личном обращении – 35 мин.;</w:t>
            </w:r>
          </w:p>
          <w:p>
            <w:pPr>
              <w:jc w:val="left"/>
            </w:pPr>
            <w:r>
              <w:rPr>
                <w:rFonts w:ascii="Arial" w:cs="Arial" w:eastAsia="Arial" w:hAnsi="Arial"/>
                <w:sz w:val="24"/>
                <w:szCs w:val="24"/>
              </w:rPr>
              <w:t xml:space="preserve">- в электронной форме посредством ГПЭУ – 25 мин.</w:t>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в бумажной или в электронной форме – до 5 минут.</w:t>
            </w:r>
          </w:p>
          <w:p>
            <w:pPr>
              <w:jc w:val="left"/>
            </w:pPr>
            <w:r>
              <w:rPr>
                <w:rFonts w:ascii="Arial" w:cs="Arial" w:eastAsia="Arial" w:hAnsi="Arial"/>
                <w:sz w:val="24"/>
                <w:szCs w:val="24"/>
              </w:rPr>
              <w:t xml:space="preserve">Уведомление о приеме заявления к рассмотрению – до 15 минут с момента поступления заявления. </w:t>
            </w:r>
          </w:p>
          <w:p>
            <w:pPr>
              <w:jc w:val="both"/>
            </w:pPr>
            <w:r>
              <w:rPr>
                <w:rFonts w:ascii="Arial" w:cs="Arial" w:eastAsia="Arial" w:hAnsi="Arial"/>
                <w:sz w:val="24"/>
                <w:szCs w:val="24"/>
              </w:rPr>
              <w:t xml:space="preserve">Общий срок предоставления услуги – 1 час 30 минут.</w:t>
            </w:r>
          </w:p>
          <w:p>
            <w:pPr>
              <w:jc w:val="left"/>
            </w:pPr>
            <w:r>
              <w:rPr>
                <w:rFonts w:ascii="Arial" w:cs="Arial" w:eastAsia="Arial" w:hAnsi="Arial"/>
                <w:sz w:val="24"/>
                <w:szCs w:val="24"/>
              </w:rPr>
              <w:t xml:space="preserve">Выдача результата услуги в бумажной или в электронной форме – до 5 минут</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 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w:t>
      </w:r>
      <w:r>
        <w:rPr>
          <w:rFonts w:ascii="Arial" w:cs="Arial" w:eastAsia="Arial" w:hAnsi="Arial"/>
          <w:sz w:val="24"/>
          <w:szCs w:val="24"/>
        </w:rPr>
        <w:t xml:space="preserve">заявителей</w:t>
      </w:r>
      <w:r>
        <w:rPr>
          <w:rFonts w:ascii="Arial" w:cs="Arial" w:eastAsia="Arial" w:hAnsi="Arial"/>
          <w:sz w:val="24"/>
          <w:szCs w:val="24"/>
        </w:rPr>
        <w:t xml:space="preserve">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vqhreu_zobbt1yihj-py">
      <w:r>
        <w:rPr>
          <w:rFonts w:ascii="Arial" w:cs="Arial" w:eastAsia="Arial" w:hAnsi="Arial"/>
          <w:color w:val="132D3F"/>
          <w:sz w:val="16"/>
          <w:szCs w:val="16"/>
          <w:u w:val="single"/>
        </w:rPr>
        <w:t xml:space="preserve">dalil.kg/document/200695</w:t>
      </w:r>
    </w:hyperlink>
  </w:p>
  <w:p>
    <w:pPr>
      <w:spacing w:after="0" w:before="40"/>
      <w:jc w:val="center"/>
    </w:pPr>
    <w:hyperlink w:history="1" r:id="rId-nmy9vuvb50k2s6iba4i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vqhreu_zobbt1yihj-py" Type="http://schemas.openxmlformats.org/officeDocument/2006/relationships/hyperlink" Target="https://dalil.kg/document/200695" TargetMode="External"/><Relationship Id="rId-nmy9vuvb50k2s6iba4i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2026-09-30T19:52:49.852Z</dcterms:created>
  <dcterms:modified xsi:type="dcterms:W3CDTF">2026-09-30T19:52:49.852Z</dcterms:modified>
</cp:coreProperties>
</file>

<file path=docProps/custom.xml><?xml version="1.0" encoding="utf-8"?>
<Properties xmlns="http://schemas.openxmlformats.org/officeDocument/2006/custom-properties" xmlns:vt="http://schemas.openxmlformats.org/officeDocument/2006/docPropsVTypes"/>
</file>