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9</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Классификация темы по международной патентной классификации, </w:t>
      </w:r>
    </w:p>
    <w:p>
      <w:pPr>
        <w:spacing w:after="240" w:before="200"/>
        <w:jc w:val="center"/>
      </w:pPr>
      <w:r>
        <w:rPr>
          <w:rFonts w:ascii="Arial" w:cs="Arial" w:eastAsia="Arial" w:hAnsi="Arial"/>
          <w:b/>
          <w:bCs/>
          <w:sz w:val="32"/>
          <w:szCs w:val="32"/>
        </w:rPr>
        <w:t xml:space="preserve">универсальной десятичной классификации  </w:t>
      </w:r>
    </w:p>
    <w:p>
      <w:pPr>
        <w:spacing w:after="240" w:before="200"/>
        <w:jc w:val="center"/>
      </w:pPr>
      <w:r>
        <w:rPr>
          <w:rFonts w:ascii="Arial" w:cs="Arial" w:eastAsia="Arial" w:hAnsi="Arial"/>
          <w:b/>
          <w:bCs/>
          <w:sz w:val="32"/>
          <w:szCs w:val="32"/>
        </w:rPr>
        <w:t xml:space="preserve">пункт 5 глава 9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учреждением “Инновационный центр (далее - ГУИЦ)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5 раздела VI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(классификация темы) - до 1 часа.</w:t>
      </w:r>
    </w:p>
    <w:p>
      <w:pPr>
        <w:spacing w:after="120"/>
        <w:ind w:firstLine="567"/>
        <w:jc w:val="both"/>
      </w:pPr>
      <w:r>
        <w:rPr>
          <w:rFonts w:ascii="Arial" w:cs="Arial" w:eastAsia="Arial" w:hAnsi="Arial"/>
          <w:sz w:val="24"/>
          <w:szCs w:val="24"/>
        </w:rPr>
        <w:t xml:space="preserve">Выдача результата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jc w:val="both"/>
      </w:pPr>
      <w:r>
        <w:rPr>
          <w:rFonts w:ascii="Arial" w:cs="Arial" w:eastAsia="Arial" w:hAnsi="Arial"/>
          <w:sz w:val="24"/>
          <w:szCs w:val="24"/>
        </w:rPr>
        <w:t xml:space="preserve">б) документ, удостоверяющий личность (паспорт, свидетельство о рождении, читательский билет) при личном обращении. </w:t>
      </w:r>
    </w:p>
    <w:p>
      <w:pPr>
        <w:spacing w:after="120"/>
        <w:jc w:val="both"/>
      </w:pPr>
      <w:r>
        <w:rPr>
          <w:rFonts w:ascii="Arial" w:cs="Arial" w:eastAsia="Arial" w:hAnsi="Arial"/>
          <w:sz w:val="24"/>
          <w:szCs w:val="24"/>
        </w:rPr>
        <w:t xml:space="preserve">Услуга предоставляется бесплатно.</w:t>
      </w:r>
    </w:p>
    <w:p>
      <w:pPr>
        <w:spacing w:after="120"/>
        <w:ind w:firstLine="567"/>
        <w:jc w:val="both"/>
      </w:pPr>
      <w:r>
        <w:rPr>
          <w:rFonts w:ascii="Arial" w:cs="Arial" w:eastAsia="Arial" w:hAnsi="Arial"/>
          <w:sz w:val="24"/>
          <w:szCs w:val="24"/>
        </w:rPr>
        <w:t xml:space="preserve">Результат услуги: Классификационный индекс темы по международной патентной классификации, универсальной десятичной классификации (далее МПК, УДК).</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6157"/>
        <w:gridCol w:w="3478"/>
      </w:tblGrid>
      <w:tr>
        <w:tc>
          <w:tcPr>
            <w:tcW w:type="dxa" w:w="544"/>
            <w:tcBorders>
              <w:top w:val="single" w:color="CBBF9E" w:sz="4"/>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w:t>
            </w:r>
          </w:p>
        </w:tc>
        <w:tc>
          <w:tcPr>
            <w:tcW w:type="dxa" w:w="61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r>
              <w:rPr>
                <w:rFonts w:ascii="Arial" w:cs="Arial" w:eastAsia="Arial" w:hAnsi="Arial"/>
                <w:sz w:val="24"/>
                <w:szCs w:val="24"/>
              </w:rPr>
              <w:t xml:space="preserve">.</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 научно-технической информации по теме подборки</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r>
              <w:rPr>
                <w:rFonts w:ascii="Arial" w:cs="Arial" w:eastAsia="Arial" w:hAnsi="Arial"/>
                <w:sz w:val="24"/>
                <w:szCs w:val="24"/>
              </w:rPr>
              <w:t xml:space="preserve">. </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тематической подборки научно-технической информации </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bl>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4"/>
        <w:gridCol w:w="1510"/>
        <w:gridCol w:w="803"/>
        <w:gridCol w:w="803"/>
        <w:gridCol w:w="1983"/>
        <w:gridCol w:w="1794"/>
        <w:gridCol w:w="190"/>
      </w:tblGrid>
      <w:tr>
        <w:tc>
          <w:tcPr>
            <w:tcW w:type="dxa" w:w="30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60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регистрация заявления</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5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6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ГУИЦ; Положение об отделах ГУИЦ</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w:t>
            </w:r>
            <w:r>
              <w:rPr>
                <w:rFonts w:ascii="Arial" w:cs="Arial" w:eastAsia="Arial" w:hAnsi="Arial"/>
                <w:sz w:val="24"/>
                <w:szCs w:val="24"/>
              </w:rPr>
              <w:t xml:space="preserve">входящих документов</w:t>
            </w:r>
            <w:r>
              <w:rPr>
                <w:rFonts w:ascii="Arial" w:cs="Arial" w:eastAsia="Arial" w:hAnsi="Arial"/>
                <w:sz w:val="24"/>
                <w:szCs w:val="24"/>
              </w:rPr>
              <w:t xml:space="preserve"> 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p>
            <w:pPr>
              <w:jc w:val="both"/>
            </w:pPr>
            <w:r>
              <w:rPr>
                <w:rFonts w:ascii="Arial" w:cs="Arial" w:eastAsia="Arial" w:hAnsi="Arial"/>
                <w:sz w:val="24"/>
                <w:szCs w:val="24"/>
              </w:rPr>
              <w:t xml:space="preserve">Выписать читательский билет и внести информацию о заявителе в базу данных читателей</w:t>
            </w:r>
          </w:p>
        </w:tc>
        <w:tc>
          <w:tcPr>
            <w:vMerge w:val="continue"/>
            <w:tcBorders>
              <w:top w:val="none" w:color="auto" w:sz="0"/>
              <w:left w:val="none" w:color="auto" w:sz="0"/>
              <w:bottom w:val="single" w:color="CBBF9E" w:sz="4"/>
              <w:right w:val="single" w:color="CBBF9E" w:sz="4"/>
            </w:tcBorders>
          </w:tcPr>
          <w:p/>
        </w:tc>
        <w:tc>
          <w:tcPr>
            <w:tcW w:type="dxa" w:w="16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tc>
        <w:tc>
          <w:tcPr>
            <w:vMerge w:val="continue"/>
            <w:tcBorders>
              <w:top w:val="none" w:color="auto" w:sz="0"/>
              <w:left w:val="none" w:color="auto" w:sz="0"/>
              <w:bottom w:val="single" w:color="CBBF9E" w:sz="4"/>
              <w:right w:val="single" w:color="CBBF9E" w:sz="4"/>
            </w:tcBorders>
          </w:tcP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приеме заявления к рассмотрению тем же способом, каким было получено заявление</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6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- 10 минут</w:t>
            </w:r>
          </w:p>
          <w:p>
            <w:pPr>
              <w:jc w:val="left"/>
            </w:pPr>
            <w:r>
              <w:rPr>
                <w:rFonts w:ascii="Arial" w:cs="Arial" w:eastAsia="Arial" w:hAnsi="Arial"/>
                <w:sz w:val="24"/>
                <w:szCs w:val="24"/>
              </w:rPr>
              <w:t xml:space="preserve">с момента поступления заявления </w:t>
            </w:r>
          </w:p>
        </w:tc>
        <w:tc>
          <w:tcPr>
            <w:vMerge w:val="continue"/>
            <w:tcBorders>
              <w:top w:val="none" w:color="auto" w:sz="0"/>
              <w:left w:val="none" w:color="auto" w:sz="0"/>
              <w:bottom w:val="single" w:color="CBBF9E" w:sz="4"/>
              <w:right w:val="single" w:color="CBBF9E" w:sz="4"/>
            </w:tcBorders>
          </w:tcP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приеме заявления к рассмотрению </w:t>
            </w:r>
          </w:p>
          <w:p>
            <w:pPr>
              <w:jc w:val="left"/>
            </w:pPr>
            <w:r>
              <w:rPr>
                <w:rFonts w:ascii="Arial" w:cs="Arial" w:eastAsia="Arial" w:hAnsi="Arial"/>
                <w:sz w:val="24"/>
                <w:szCs w:val="24"/>
              </w:rPr>
              <w:t xml:space="preserve"/>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уведомление о приеме заявления к рассмотрению</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15 минут</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c>
          <w:tcPr>
            <w:tcW w:type="dxa" w:w="1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Поиск научно-технической информации по теме подборки</w:t>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Процесс классификации темы по МПК:</w:t>
            </w:r>
          </w:p>
          <w:p>
            <w:pPr>
              <w:jc w:val="both"/>
            </w:pPr>
            <w:r>
              <w:rPr>
                <w:rFonts w:ascii="Arial" w:cs="Arial" w:eastAsia="Arial" w:hAnsi="Arial"/>
                <w:sz w:val="24"/>
                <w:szCs w:val="24"/>
              </w:rPr>
              <w:t xml:space="preserve">- определение темы по применяемой отрасли и выполняемой функции;</w:t>
            </w:r>
          </w:p>
          <w:p>
            <w:pPr>
              <w:jc w:val="both"/>
            </w:pPr>
            <w:r>
              <w:rPr>
                <w:rFonts w:ascii="Arial" w:cs="Arial" w:eastAsia="Arial" w:hAnsi="Arial"/>
                <w:sz w:val="24"/>
                <w:szCs w:val="24"/>
              </w:rPr>
              <w:t xml:space="preserve">- проведение поиска по классам, подклассам, группам и подгруппам;</w:t>
            </w:r>
          </w:p>
          <w:p>
            <w:pPr>
              <w:jc w:val="both"/>
            </w:pPr>
            <w:r>
              <w:rPr>
                <w:rFonts w:ascii="Arial" w:cs="Arial" w:eastAsia="Arial" w:hAnsi="Arial"/>
                <w:sz w:val="24"/>
                <w:szCs w:val="24"/>
              </w:rPr>
              <w:t xml:space="preserve">- определение классификационного индекса темы.</w:t>
            </w:r>
          </w:p>
        </w:tc>
        <w:tc>
          <w:tcPr>
            <w:tcW w:type="dxa" w:w="2313"/>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w:t>
            </w:r>
          </w:p>
        </w:tc>
        <w:tc>
          <w:tcPr>
            <w:tcW w:type="dxa" w:w="1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ГУИЦ; Положение об отделах ГУИЦ</w:t>
            </w:r>
          </w:p>
          <w:p>
            <w:pPr>
              <w:jc w:val="both"/>
            </w:pPr>
            <w:r>
              <w:rPr>
                <w:rFonts w:ascii="Arial" w:cs="Arial" w:eastAsia="Arial" w:hAnsi="Arial"/>
                <w:sz w:val="24"/>
                <w:szCs w:val="24"/>
              </w:rPr>
              <w:t xml:space="preserve"/>
            </w:r>
          </w:p>
        </w:tc>
        <w:tc>
          <w:tcPr>
            <w:tcW w:type="dxa" w:w="19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темы по МПК</w:t>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Процесс классификации по УДК:</w:t>
            </w:r>
          </w:p>
          <w:p>
            <w:pPr>
              <w:jc w:val="both"/>
            </w:pPr>
            <w:r>
              <w:rPr>
                <w:rFonts w:ascii="Arial" w:cs="Arial" w:eastAsia="Arial" w:hAnsi="Arial"/>
                <w:sz w:val="24"/>
                <w:szCs w:val="24"/>
              </w:rPr>
              <w:t xml:space="preserve">- определить индекса темы по таблицам УДК;</w:t>
            </w:r>
          </w:p>
          <w:p>
            <w:pPr>
              <w:jc w:val="both"/>
            </w:pPr>
            <w:r>
              <w:rPr>
                <w:rFonts w:ascii="Arial" w:cs="Arial" w:eastAsia="Arial" w:hAnsi="Arial"/>
                <w:sz w:val="24"/>
                <w:szCs w:val="24"/>
              </w:rPr>
              <w:t xml:space="preserve">- определение темы по применяемой отрасли и выполняемой функции;</w:t>
            </w:r>
          </w:p>
          <w:p>
            <w:pPr>
              <w:jc w:val="both"/>
            </w:pPr>
            <w:r>
              <w:rPr>
                <w:rFonts w:ascii="Arial" w:cs="Arial" w:eastAsia="Arial" w:hAnsi="Arial"/>
                <w:sz w:val="24"/>
                <w:szCs w:val="24"/>
              </w:rPr>
              <w:t xml:space="preserve">- проведение поиска по специальным определителям:</w:t>
            </w:r>
          </w:p>
          <w:p>
            <w:pPr>
              <w:jc w:val="both"/>
            </w:pPr>
            <w:r>
              <w:rPr>
                <w:rFonts w:ascii="Arial" w:cs="Arial" w:eastAsia="Arial" w:hAnsi="Arial"/>
                <w:sz w:val="24"/>
                <w:szCs w:val="24"/>
              </w:rPr>
              <w:t xml:space="preserve">- определение сложного индекса по добавочным таблицам УДК, в случае отсутствия индекса в таблицах.</w:t>
            </w:r>
          </w:p>
        </w:tc>
        <w:tc>
          <w:tcPr>
            <w:gridSpan w:val="2"/>
            <w:vMerge w:val="continue"/>
            <w:tcBorders>
              <w:top w:val="none" w:color="auto" w:sz="0"/>
              <w:left w:val="none" w:color="auto" w:sz="0"/>
              <w:bottom w:val="single" w:color="CBBF9E" w:sz="4"/>
              <w:right w:val="single" w:color="CBBF9E" w:sz="4"/>
            </w:tcBorders>
          </w:tcP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w:t>
            </w:r>
          </w:p>
        </w:tc>
        <w:tc>
          <w:tcPr>
            <w:vMerge w:val="continue"/>
            <w:tcBorders>
              <w:top w:val="none" w:color="auto" w:sz="0"/>
              <w:left w:val="none" w:color="auto" w:sz="0"/>
              <w:bottom w:val="single" w:color="CBBF9E" w:sz="4"/>
              <w:right w:val="single" w:color="CBBF9E" w:sz="4"/>
            </w:tcBorders>
          </w:tcPr>
          <w:p/>
        </w:tc>
        <w:tc>
          <w:tcPr>
            <w:tcW w:type="dxa" w:w="19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темы по УДК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Если документ не найден при поиске информации, то необходимо уведомить </w:t>
            </w:r>
            <w:r>
              <w:rPr>
                <w:rFonts w:ascii="Arial" w:cs="Arial" w:eastAsia="Arial" w:hAnsi="Arial"/>
                <w:sz w:val="24"/>
                <w:szCs w:val="24"/>
              </w:rPr>
              <w:t xml:space="preserve">потребителя</w:t>
            </w:r>
            <w:r>
              <w:rPr>
                <w:rFonts w:ascii="Arial" w:cs="Arial" w:eastAsia="Arial" w:hAnsi="Arial"/>
                <w:sz w:val="24"/>
                <w:szCs w:val="24"/>
              </w:rPr>
              <w:t xml:space="preserve"> об отказе в предоставлении услуги согласно поступившей форме запроса</w:t>
            </w:r>
          </w:p>
        </w:tc>
        <w:tc>
          <w:tcPr>
            <w:gridSpan w:val="2"/>
            <w:vMerge w:val="continue"/>
            <w:tcBorders>
              <w:top w:val="none" w:color="auto" w:sz="0"/>
              <w:left w:val="none" w:color="auto" w:sz="0"/>
              <w:bottom w:val="single" w:color="CBBF9E" w:sz="4"/>
              <w:right w:val="single" w:color="CBBF9E" w:sz="4"/>
            </w:tcBorders>
          </w:tcP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информации;</w:t>
            </w:r>
          </w:p>
          <w:p>
            <w:pPr>
              <w:jc w:val="left"/>
            </w:pPr>
            <w:r>
              <w:rPr>
                <w:rFonts w:ascii="Arial" w:cs="Arial" w:eastAsia="Arial" w:hAnsi="Arial"/>
                <w:sz w:val="24"/>
                <w:szCs w:val="24"/>
              </w:rPr>
              <w:t xml:space="preserve">- в электронной форме - 10 минут</w:t>
            </w:r>
          </w:p>
        </w:tc>
        <w:tc>
          <w:tcPr>
            <w:vMerge w:val="continue"/>
            <w:tcBorders>
              <w:top w:val="none" w:color="auto" w:sz="0"/>
              <w:left w:val="none" w:color="auto" w:sz="0"/>
              <w:bottom w:val="single" w:color="CBBF9E" w:sz="4"/>
              <w:right w:val="single" w:color="CBBF9E" w:sz="4"/>
            </w:tcBorders>
          </w:tcPr>
          <w:p/>
        </w:tc>
        <w:tc>
          <w:tcPr>
            <w:tcW w:type="dxa" w:w="19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left"/>
            </w:pPr>
            <w:r>
              <w:rPr>
                <w:rFonts w:ascii="Arial" w:cs="Arial" w:eastAsia="Arial" w:hAnsi="Arial"/>
                <w:sz w:val="24"/>
                <w:szCs w:val="24"/>
              </w:rPr>
              <w:t xml:space="preserve">- индекс темы по УДК, МПК;</w:t>
            </w:r>
          </w:p>
          <w:p>
            <w:pPr>
              <w:jc w:val="left"/>
            </w:pPr>
            <w:r>
              <w:rPr>
                <w:rFonts w:ascii="Arial" w:cs="Arial" w:eastAsia="Arial" w:hAnsi="Arial"/>
                <w:sz w:val="24"/>
                <w:szCs w:val="24"/>
              </w:rPr>
              <w:t xml:space="preserve">- отказ в предоставлении услуги, в связи с отсутствием запрашиваемой информации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 при личном обращении – незамедлительно,</w:t>
            </w:r>
            <w:r>
              <w:rPr>
                <w:rFonts w:ascii="Arial" w:cs="Arial" w:eastAsia="Arial" w:hAnsi="Arial"/>
                <w:sz w:val="24"/>
                <w:szCs w:val="24"/>
              </w:rPr>
              <w:t xml:space="preserve"> по мере готовности информации;</w:t>
            </w:r>
          </w:p>
          <w:p>
            <w:pPr>
              <w:jc w:val="left"/>
            </w:pPr>
            <w:r>
              <w:rPr>
                <w:rFonts w:ascii="Arial" w:cs="Arial" w:eastAsia="Arial" w:hAnsi="Arial"/>
                <w:sz w:val="24"/>
                <w:szCs w:val="24"/>
              </w:rPr>
              <w:t xml:space="preserve">- в электронной форме посредством ГПЭУ – 40 минут </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Выдача тематической подборки научно-технической информации</w:t>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Предоставление готовой темы индекса по УДК, МПК потребителю.</w:t>
            </w:r>
          </w:p>
          <w:p>
            <w:pPr>
              <w:jc w:val="left"/>
            </w:pPr>
            <w:r>
              <w:rPr>
                <w:rFonts w:ascii="Arial" w:cs="Arial" w:eastAsia="Arial" w:hAnsi="Arial"/>
                <w:sz w:val="24"/>
                <w:szCs w:val="24"/>
              </w:rPr>
              <w:t xml:space="preserve">При запросе в электронной форме тематическая подборка направляется через ГПЭУ</w:t>
            </w:r>
          </w:p>
        </w:tc>
        <w:tc>
          <w:tcPr>
            <w:tcW w:type="dxa" w:w="231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 </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Закон Кыргызской Республики «О библиотечном деле»;</w:t>
            </w:r>
          </w:p>
          <w:p>
            <w:pPr>
              <w:jc w:val="both"/>
            </w:pPr>
            <w:r>
              <w:rPr>
                <w:rFonts w:ascii="Arial" w:cs="Arial" w:eastAsia="Arial" w:hAnsi="Arial"/>
                <w:sz w:val="24"/>
                <w:szCs w:val="24"/>
              </w:rPr>
              <w:t xml:space="preserve">Положение о ГУИЦ; Положение об отделах ГУИЦ</w:t>
            </w:r>
          </w:p>
        </w:tc>
        <w:tc>
          <w:tcPr>
            <w:tcW w:type="dxa" w:w="19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индекса темы по МПК, УДК </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тематической подборки научно-технической информации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В бумажной или в электронной форме </w:t>
            </w:r>
            <w:r>
              <w:rPr>
                <w:rFonts w:ascii="Arial" w:cs="Arial" w:eastAsia="Arial" w:hAnsi="Arial"/>
                <w:sz w:val="24"/>
                <w:szCs w:val="24"/>
              </w:rPr>
              <w:t xml:space="preserve">посредством</w:t>
            </w:r>
            <w:r>
              <w:rPr>
                <w:rFonts w:ascii="Arial" w:cs="Arial" w:eastAsia="Arial" w:hAnsi="Arial"/>
                <w:sz w:val="24"/>
                <w:szCs w:val="24"/>
              </w:rPr>
              <w:t xml:space="preserve"> ГПЭУ – 5 минут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30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jc w:val="left"/>
            </w:pPr>
            <w:r>
              <w:rPr>
                <w:rFonts w:ascii="Arial" w:cs="Arial" w:eastAsia="Arial" w:hAnsi="Arial"/>
                <w:sz w:val="24"/>
                <w:szCs w:val="24"/>
              </w:rPr>
              <w:t xml:space="preserve">Уведомление о приеме заявления к рассмотрению – до 15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до 1 часа.</w:t>
            </w:r>
          </w:p>
          <w:p>
            <w:pPr>
              <w:jc w:val="left"/>
            </w:pPr>
            <w:r>
              <w:rPr>
                <w:rFonts w:ascii="Arial" w:cs="Arial" w:eastAsia="Arial" w:hAnsi="Arial"/>
                <w:sz w:val="24"/>
                <w:szCs w:val="24"/>
              </w:rPr>
              <w:t xml:space="preserve">Выдача результата услуги в бумажной или в электронной форме – до 5 минут</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Схема (алгоритм) выполнения процедур 1, 2, 3</w:t>
      </w:r>
    </w:p>
    <w:p>
      <w:pPr>
        <w:spacing/>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Государственного учреждения “Инновационный центр” при Кыргызпатенте.</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w:t>
      </w:r>
    </w:p>
    <w:p>
      <w:pPr>
        <w:spacing w:after="120"/>
        <w:ind w:firstLine="709"/>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ГУИЦ.</w:t>
      </w:r>
    </w:p>
    <w:p>
      <w:pPr>
        <w:spacing w:after="120"/>
        <w:ind w:firstLine="567"/>
        <w:jc w:val="both"/>
      </w:pPr>
      <w:r>
        <w:rPr>
          <w:rFonts w:ascii="Arial" w:cs="Arial" w:eastAsia="Arial" w:hAnsi="Arial"/>
          <w:sz w:val="24"/>
          <w:szCs w:val="24"/>
        </w:rPr>
        <w:t xml:space="preserve">ГУИЦ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ГУИЦ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both"/>
      </w:pPr>
      <w:r>
        <w:rPr>
          <w:rFonts w:ascii="Arial" w:cs="Arial" w:eastAsia="Arial" w:hAnsi="Arial"/>
          <w:sz w:val="24"/>
          <w:szCs w:val="24"/>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s6hd2krs3m7pblvc5ec">
      <w:r>
        <w:rPr>
          <w:rFonts w:ascii="Arial" w:cs="Arial" w:eastAsia="Arial" w:hAnsi="Arial"/>
          <w:color w:val="132D3F"/>
          <w:sz w:val="16"/>
          <w:szCs w:val="16"/>
          <w:u w:val="single"/>
        </w:rPr>
        <w:t xml:space="preserve">dalil.kg/document/200699</w:t>
      </w:r>
    </w:hyperlink>
  </w:p>
  <w:p>
    <w:pPr>
      <w:spacing w:after="0" w:before="40"/>
      <w:jc w:val="center"/>
    </w:pPr>
    <w:hyperlink w:history="1" r:id="rIdgw3shj5japkdiiyi_yyq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s6hd2krs3m7pblvc5ec" Type="http://schemas.openxmlformats.org/officeDocument/2006/relationships/hyperlink" Target="https://dalil.kg/document/200699" TargetMode="External"/><Relationship Id="rIdgw3shj5japkdiiyi_yyq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2026-09-30T19:52:14.243Z</dcterms:created>
  <dcterms:modified xsi:type="dcterms:W3CDTF">2026-09-30T19:52:14.243Z</dcterms:modified>
</cp:coreProperties>
</file>

<file path=docProps/custom.xml><?xml version="1.0" encoding="utf-8"?>
<Properties xmlns="http://schemas.openxmlformats.org/officeDocument/2006/custom-properties" xmlns:vt="http://schemas.openxmlformats.org/officeDocument/2006/docPropsVTypes"/>
</file>