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
 </w:t>
      </w:r>
      <w:hyperlink w:history="1" r:id="rIdixsjbopiaajenrguiugvh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Министерства цифрового развития Кыргызской Республики
 от 5 августа 2022 года № 3-д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
 государственной услуги "Предоставление информации по запросам социально-правового и тематического характера физических и юридических лиц"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6 номер 40 Единого реестра (реестра) государственных услуг)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Архивная служба при Министерстве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Предоставление данной государственной услуги осуществляется учреждениями, подведомственным Государственным архивным агентством при Министерстве цифрового развития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центральными государственными архивами Кыргызской Республики (кроме ЦГА КФФД КР);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областными государственными архивами;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Южным межрегиональным государственным архивом общественно-политической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Центром документации 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городскими государственными архивами;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районными государственными архивами.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Административный регламент данной услуги соответствует требованиям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разработки и оптимизации административных регламентов государственных и муниципальных услуг,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2018 года № 26, и соответствующего стандарта услуги,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 (в редакции от </w:t>
      </w:r>
      <w:r>
        <w:rPr>
          <w:rFonts w:ascii="Arial" w:cs="Arial" w:eastAsia="Arial" w:hAnsi="Arial"/>
          <w:sz w:val="24"/>
          <w:szCs w:val="24"/>
        </w:rPr>
        <w:t xml:space="preserve">1 июля 2021 года № 52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 на ожидание в очереди и прием запроса (заявления) при личном посещении - не более 30 мин.; время на исполнение запроса - от 1 дня до 30 календарных дней (в зависимости от характера и объема запроса); при исполнении запроса за длительный период (более 10 лет) решением руководителя подведомственного подразделения уполномоченного органа установленный срок может быть продлен дополнительно до 30 календарных дней, с обязательным письменным уведомлением об этом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предоставления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квитанция об оплате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документ, удостоверяющего личность (паспорт);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доверенность (при получении информации на третье лицо);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копия трудовой книжки (при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решение судебного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копия документа, дающего право на льготное обслуживание.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Стоимость услуги: Платная. Определяется приказом уполномоченного органа по согласованию с уполномоченным органом в сфере антимонопольного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Результатом предоставления государственной услуги является архивный документ (архивная справка, архивная выписка, архивная копия или отрицательный ответ на запрос при отсутствии в архивных документах необходимой заявителю информации):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заработной плате;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подтверждении трудового стажа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награждении;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выделении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выделении квартир;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подтверждении имущественных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лицах, пострадавших от массовых репрессий;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реабилитации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фактах эвакуации;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переименовании городов, сел, улиц, организаций, учреждений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Нормативно-правовые документы, служащие основанием оказания государственной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цифрового развития Кыргызской Республики" от 1 июня 2021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принципах и формах взаимодействия государств-участников СНГ в области использования архивной информации" от 20 января 2000 года № 33" (далее - Соглашение).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2705"/>
        <w:gridCol w:w="7051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</w:t>
            </w:r>
          </w:p>
        </w:tc>
        <w:tc>
          <w:tcPr>
            <w:tcW w:type="dxa" w:w="70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заявления (запрос) (по почте, живой электронной очереди)</w:t>
            </w:r>
          </w:p>
        </w:tc>
        <w:tc>
          <w:tcPr>
            <w:tcW w:type="dxa" w:w="7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1а Прием письменного заявления при личном обращении заявителя в архив;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1б Прием заявления, поступившего по почте;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1в Прием заявления, поступившего через электронный сайт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archive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(запрос)</w:t>
            </w:r>
          </w:p>
        </w:tc>
        <w:tc>
          <w:tcPr>
            <w:tcW w:type="dxa" w:w="7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осуществляется в АИС "Электронная регистрация"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с непрофильным запросом, поступившим по почте</w:t>
            </w:r>
          </w:p>
        </w:tc>
        <w:tc>
          <w:tcPr>
            <w:tcW w:type="dxa" w:w="7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Проводится в порядке внутриведомственного (между архивами) и межведомственного (между архивом и другим учреждением) взаимодействия.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личном обращении непрофильные запросы к исполнению не принимаются, заявителю дается консультация о месте нахождения необходимых ему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Непрофильные запросы, поступившие по электронным каналам связи, к исполнению не принимаются, они перенаправляются в другой государственный архив по месту нахождения документов или заявителю дается консультация о месте нахождения необходимых ему документов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профильного запроса</w:t>
            </w:r>
          </w:p>
        </w:tc>
        <w:tc>
          <w:tcPr>
            <w:tcW w:type="dxa" w:w="7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Исполняется по документам, поступившим на хранение в государственный архив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(направление) потребителю результата предоставления услуги</w:t>
            </w:r>
          </w:p>
        </w:tc>
        <w:tc>
          <w:tcPr>
            <w:tcW w:type="dxa" w:w="7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архивной справки (выписки, копии) или отрицательного ответа лично заявителю: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заработной плате;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подтверждении трудового стажа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награждении;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выделении земельного участка;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выделении квартир;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подтверждении имущественных прав;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лицах, пострадавших от массовых репрессий;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реабилитации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фактах эвакуации;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переименовании городов, сел, улиц, организаций, учреждений и др.;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подлинника архивной справки (выписки, копии) или отрицательного ответа по почте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</w:tblGrid>
      <w:tr>
        <w:tc>
          <w:tcPr>
            <w:tcW w:type="dxa" w:w="10176"/>
            <w:gridSpan w:val="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Фронт-офис</w:t>
            </w:r>
          </w:p>
        </w:tc>
      </w:tr>
      <w:tr>
        <w:tc>
          <w:tcPr>
            <w:tcW w:type="dxa" w:w="5088"/>
            <w:gridSpan w:val="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8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1а, 1б, 1в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Бэк-офис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80"/>
            <w:gridSpan w:val="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88"/>
        <w:gridCol w:w="1596"/>
        <w:gridCol w:w="2243"/>
        <w:gridCol w:w="2141"/>
        <w:gridCol w:w="2009"/>
      </w:tblGrid>
      <w:tr>
        <w:tc>
          <w:tcPr>
            <w:tcW w:type="dxa" w:w="21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22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21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2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Прием запроса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1а Прием запроса при личном обращении заявителя в архив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 Прием посетителя, ознакомление с содержанием запроса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tcW w:type="dxa" w:w="22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ожиданием в очереди не более 30 мин.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содержания запроса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Законы КР "</w:t>
            </w:r>
            <w:hyperlink w:history="1" r:id="rIdof4qiytghbg_wp8erels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порядке рассмотрения обращений граждан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</w:t>
            </w:r>
            <w:hyperlink w:history="1" r:id="rIdshm54zkrx616k3cnbanh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"О доступе к информации, находящейся в ведении государственных органов и органов местного самоуправления КР"</w:t>
              </w:r>
            </w:hyperlink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 Определение профильности запроса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группы запросов: профильные и непрофильные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Список фондов государственного архива;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Справочник (путеводитель) о составе и содержании фондов архива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 Если запрос непрофильный, дается устная консультация заявителю с указанием адреса, куда ему следует обратиться по данному вопросу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получает информацию о возможном месте хранения необходимых ему сведений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bf3sbznjdzkpsyw5tcdg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порядке рассмотрения обращений граждан"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1.4. Если запрос профильный, проводится проверка документов, необходимых для предоставления услуги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Формируется пакет документов, необходимых для предоставления услуги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iriezm6fmpfmxsz7zkc8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Национальном архивном фонде КР";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Стандарт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1.5. Информирование заявителя о сроках исполнения, стоимости услуги и способах оплаты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расписки заявителя о его согласии на срочное исполнение запроса (по просьбе заявителя)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Стандарт;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Прейскурант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1.6. Выявление наличия льгот и документов, их подтверждающих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Корректировка оплаты услуги при наличии льгот и подтверждающих документов 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Прейскурант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1.7. Прием профильного запроса на исполнение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Письменный профильный запрос заявителя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1б Прием запроса, поступившего по почте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 Прием запроса на исполнение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одного рабочего дня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Письменный (профильный, непрофильный) запрос заявителя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1в Прием заявления, поступившего через электронный сайт archive.kg и portal.tunduk.kg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(услуга предоставляется в электронном формате в части приема запроса (заявления)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 Ознакомление с содержанием запроса, определение его принадлежности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tcW w:type="dxa" w:w="22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одного рабочего дня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- подлежит ли запрос исполнению в данном госархиве 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Список фондов государственного архива;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Справочник (путеводитель) о составе и содержании фондов архива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 Если запрос непрофильный и местонахождение документов неизвестно, заявителю направляется ответ о том, что документы на хранение в госархив не поступали и местонахождение их неизвестно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исполнении из-за отсутствия документов и отсутствия информации о их местонахождении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 Если запрос непрофильный и местонахождение документов известно, запрос перенаправляется в другой государственный архив и заявитель извещается об этом, либо заявителю дается консультация о месте нахождения документов в другой организации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Переправленный в другой архив запрос, извещение заявителя о местонахождении документов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Справочник "Государственные архивы Кыргызской Республики" (Бишкек, 2006);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Путеводители государственных архивов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1.4. Если запрос профильный, проверка полноты информации и документов, необходимых для предоставления услуги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полноты сведений, необходимых для исполнения запроса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1.5. При неполноте информации (например, отсутствие адреса заявителя) или отсутствии необходимых документов (например, копии трудовой книжки) заявителю по электронной почте направляется предложение дополнить запрос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Сообщение о неполноте в электронном формате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1.6. При полноте информации и необходимых документов распечатка профильного запроса и прием на исполнение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Письменный профильный запрос заявителя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Подлежащий регистрации письменный запрос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в течение одного рабочего дня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организационно-управленческая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 Регистрация письменного запроса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 Передача запросов органов государственной власти и запросов, требующих срочного исполнения, на рассмотрение руководителю архива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tcW w:type="dxa" w:w="22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одного рабочего дня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Резолюция руководителя о порядке и сроках исполнения запроса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2.2. Регистрация письменного запроса в АИС "Электронная регистрация"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запроса в базу данных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2.3. Ознакомление с содержанием запроса, отделение непрофильных запросов, поступивших по почте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Непрофильные запросы, поступившие по почте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Список фондов государственного архива;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Справочник (путеводитель) о составе и содержании фондов архива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2.4. Передача профильного запроса, поступившего при личном обращении, по почте и по электронной почте исполнителю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Запрос, подлежащий исполнению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Отделение непрофильных запросов, поступивших по почте, передача профильного запроса исполнителю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в течение одного рабочего дня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административный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3. Работа с непрофильным запросом, поступившим по почте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3.1. Определение места пересылки непрофильного запроса, поступившего по почте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tcW w:type="dxa" w:w="22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трех рабочих дней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 адресат непрофильного запроса (другой государственный архив или организация)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Справочник "Государственные архивы Кыргызской Республики" (Бишкек, 2006);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Путеводители государственных архивов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3.2. Составление сопроводительного письма для пересылки непрофильного запроса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Сопроводительное письмо в другую организацию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vertpw63-1vnqsr90pc-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порядке рассмотрения обращений граждан";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3.3. Составление ответа заявителю при невозможности определить место хранения необходимой информации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Письмо заявителю о невозможности исполнения запроса и перенаправлении его по принадлежности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ltw3apkfi8sqe0w0cqph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порядке рассмотрения обращений граждан";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3.4. Заверение писем подписью руководителя, регистрация исполнения в АИС "Электронная регистрация"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госархива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Заверенный и зарегистрированный ответ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3.5. Направление заявителю ответа или копии сопроводительного письма для сведения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Письмо заявителю о месте нахождения его запроса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eeohs87ge11bikhig1ro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порядке рассмотрения обращений граждан";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3.6. Извещение государственного органа (Аппарат Президента КР, Аппарат ПКР, МИД КР, ГРС при ПКР) о пересылке непрофильного запроса по принадлежности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Письмо в государственный орган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jhhlioxpylikurtwxtwv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порядке рассмотрения обращений граждан";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3.7. Отправка по почте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Перенаправление непрофильного запроса по принадлежности, извещение заявителя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в течение трех рабочих дней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административный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4. Исполнение профильного запроса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4.1. Анализ тематики запроса, определение источника информации (фонда архива) по архивным справочникам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часа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архивных фондов и дел, в которых необходимо искать информацию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Справочник (путеводитель) о составе и содержании фондов архива;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Список фондов архива;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Описи документов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4.2. Оформление заказа на выдачу документов из хранилища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исполнение запросов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часа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Заказ на выдачу дел из хранилища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4.3. Поиск необходимой информации в документах архива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исполнение запросов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0,5-3 рабочих дня в зависимости от сложности запроса и объема информации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Архивные дела с закладками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4.4. Составление текста архивной справки (выписки)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исполнение запросов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Набранный на компьютере текст архивной справки (выписки)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4.5. Копирование запрашиваемых документов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снятие копий с документов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часа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документов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4.6. Составление отрицательного ответа при не обнаружении необходимых сведений в документах архива, его распечатка на бланке архива, заверение подписями и гербовой печатью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исполнение запросов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Отрицательный ответ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4.7. Проверка подготовленных документов на предмет ошибок и неточностей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архива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часа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Проверенные на качество и достоверность справки (выписки, копии, отрицательные ответы)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4.8. Распечатка текста справки (выписки) на бланке архива для письма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исполнение запросов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часа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Распечатанная справка (выписка) на бланке архива для письма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4.9. Заверение справки (выписки, копии) подписями руководителя и исполнителя и гербовой печатью архива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архива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исполнение запросов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часа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Подписанные и заверенные печатью архива справки (выписки, копии)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4.10. Расчет стоимости услуги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исполнение запросов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часа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на оплату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Прейскурант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4.11. Отметка в АИС "Электронная регистрация" даты исполнения, номера бланка, стоимости услуги, кол-ва экземпляров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часа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исполнения запроса в базе данных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4.12. Проставление регистрационного номера и даты исполнения на справке (выписке, копии, отрицательном ответе)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часа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(выписка, копия, отрицательный ответ) с регистрационными номерами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4.13. Копирование ответа и подшивка копии в дело вместе с запросом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часа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справки (выписки, отрицательного ответа), подшитая в дело вместе с запросом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Подготовленные к выдаче (отправке) справка (выписка, копия) или отрицательный ответ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от 1 до 30 календарных дней в зависимости от сложности запроса, объема информации и с учетом ожидания очередности исполнения при массовом поступлении запросов. При исполнении запроса о трудовом стаже и заработной плате за длительный период (более 10 лет) срок исполнения продлевается дополнительно на 30 календарных дней по указанию руководителя государственного архива. В случае необходимости по просьбе и при согласии заявителя в соответствии с резолюцией руководителя архива запросы исполняются в срочном порядке (до 3-х дней, до 10-ти дней)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административный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5. Выдача (направление) потребителю результата предоставления услуги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5.1. При наличии льгот на бесплатное предоставление услуги выдача справки (копии, выписки, отрицательного ответа) заявителю при личном обращении или отправка по почте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tcW w:type="dxa" w:w="22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ожиданием в очереди не более 30 мин.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справки (выписки, копии, отрицательного ответа) заявителем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Соглашение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Прейскурант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5.2. Выдача (направление по почте) реквизитов для оплаты в банк для получения документов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оплаты в банк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5.3. Выдача справки (выписки, копии, отрицательного ответа) при личном обращении после предъявления квитанции из банка об оплате услуги или отправка по почте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справки (выписки, копии, отрицательного ответа) заявителем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5.4. Отметка о выдаче справки (выписки, копии, отрицательном ответе) и почтовых расходах в АИС "Электронная регистрация"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одного рабочего дня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регистрации исполнения запроса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5: Выданная (направленная) заявителю справка (выписка, копия, отрицательный ответ)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5: в течение одного рабочего дня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5: организационно-управленческий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(текущий) контроль за исполнением требований административного регламента осуществляется руководителем государственного архива.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(текущий) контроль осуществляется путем проведения проверок соблюдения и исполнения сотрудниками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не более одного раза в полугодие. Внеплановые проверки проводятся по заявлению потребителей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осуществляется комиссией, образуемой Государственным архивным агентством при Министерстве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со дня подписания справки, она направляется в учреждение, предоставляющее данную услугу.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ежегодно.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несут ответственность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Чекирова Анара Медетбековна - заведующий отдела по работе с документами Национального архивного фонда Кыргызской Республики Государственного архивного агентства при Министерстве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А.С.Назаралиев - главный специалист сектора финансового планирования и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tlhfjlctpkawdmgb8p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dalil.kg/document/200735</w:t>
      </w:r>
    </w:hyperlink>
  </w:p>
  <w:p>
    <w:pPr>
      <w:spacing w:after="0" w:before="40"/>
      <w:jc w:val="center"/>
    </w:pPr>
    <w:hyperlink w:history="1" r:id="rIdjf1la5rcaliucnh-o1y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sjbopiaajenrguiugvh" Type="http://schemas.openxmlformats.org/officeDocument/2006/relationships/hyperlink" Target="https://dalil.kg/document/200733" TargetMode="External"/><Relationship Id="rIdof4qiytghbg_wp8erelsh" Type="http://schemas.openxmlformats.org/officeDocument/2006/relationships/hyperlink" Target="https://dalil.kg/document/202100" TargetMode="External"/><Relationship Id="rIdshm54zkrx616k3cnbanhr" Type="http://schemas.openxmlformats.org/officeDocument/2006/relationships/hyperlink" Target="https://dalil.kg/document/202010" TargetMode="External"/><Relationship Id="rIdbf3sbznjdzkpsyw5tcdga" Type="http://schemas.openxmlformats.org/officeDocument/2006/relationships/hyperlink" Target="https://dalil.kg/document/202100" TargetMode="External"/><Relationship Id="rIdiriezm6fmpfmxsz7zkc8r" Type="http://schemas.openxmlformats.org/officeDocument/2006/relationships/hyperlink" Target="https://dalil.kg/document/288" TargetMode="External"/><Relationship Id="rIdvertpw63-1vnqsr90pc-a" Type="http://schemas.openxmlformats.org/officeDocument/2006/relationships/hyperlink" Target="https://dalil.kg/document/202100" TargetMode="External"/><Relationship Id="rIdltw3apkfi8sqe0w0cqph1" Type="http://schemas.openxmlformats.org/officeDocument/2006/relationships/hyperlink" Target="https://dalil.kg/document/202100" TargetMode="External"/><Relationship Id="rIdeeohs87ge11bikhig1ro3" Type="http://schemas.openxmlformats.org/officeDocument/2006/relationships/hyperlink" Target="https://dalil.kg/document/202100" TargetMode="External"/><Relationship Id="rIdjhhlioxpylikurtwxtwv0" Type="http://schemas.openxmlformats.org/officeDocument/2006/relationships/hyperlink" Target="https://dalil.kg/document/20210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tlhfjlctpkawdmgb8phw" Type="http://schemas.openxmlformats.org/officeDocument/2006/relationships/hyperlink" Target="https://dalil.kg/document/200735" TargetMode="External"/><Relationship Id="rIdjf1la5rcaliucnh-o1y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2026-09-30T07:17:32.190Z</dcterms:created>
  <dcterms:modified xsi:type="dcterms:W3CDTF">2026-09-30T07:17:32.190Z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