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ПРИКАЗ ГОСУДАРСТВЕННОГО АГЕНСТВО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от 16 февраля 2023 года № 130/п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Руководства по выдаче сертификата эсплуатанта воздушного транспорта Кыргызской Республики, Руководства по процедурам постоянного надзора за деятельностью эксплуатантов воздушного транспорта Кыргызской Республики, Руководства по процедурам продления сертификата эксплуатанта воздушного транспорта Кыргызской Республики</w:t>
      </w:r>
    </w:p>
    <w:p>
      <w:pPr>
        <w:spacing w:after="120"/>
        <w:jc w:val="both"/>
      </w:pPr>
      <w:r>
        <w:rPr>
          <w:rFonts w:ascii="Arial" w:cs="Arial" w:eastAsia="Arial" w:hAnsi="Arial"/>
          <w:sz w:val="24"/>
          <w:szCs w:val="24"/>
        </w:rPr>
        <w:t xml:space="preserve">В соответствии с </w:t>
      </w:r>
      <w:hyperlink w:history="1" r:id="rIdmlkbczjwyvjww5cjmqjo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№530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и в целях исполнения резолюции Председателя Кабинета Министров Кыргызской Республики-Руководителя Администрации Президента Кыргызской Республики от 30 ноября 2022 года №18-6658 и рекомендаций Рабочей группы по изучению деятельности Государственного агентства гражданской авиации при Кабинете Министров Кыргызской,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«Руководство по выдаче сертификата эсплуатанта воздушного транспорта Кыргызской Республики», согласно </w:t>
      </w:r>
      <w:hyperlink w:history="1" r:id="rIddaxutt-v1u1sx5nn-rp-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«Руководство по процедурам постоянного надзора за деятельностью эксплуатантов Кыргызской Республики воздушного транспорта», согласно </w:t>
      </w:r>
      <w:hyperlink w:history="1" r:id="rIdmngp_abp9xe2gpb5sasd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3) «Руководство по процедурам продления сертификата эксплуатанта воздушного транспорта Кыргызской Республики», согласно </w:t>
      </w:r>
      <w:hyperlink w:history="1" r:id="rIdpi0xzbgpxev3eulkzvms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Управлении правовой поддержки и кадровой работы Государственного агентства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 а также в Администрацию Президента Кыргызской Республики для информации, в течение трех рабочих дней со дня вступления в силу;</w:t>
      </w:r>
    </w:p>
    <w:p>
      <w:pPr>
        <w:spacing w:after="120"/>
        <w:jc w:val="both"/>
      </w:pPr>
      <w:r>
        <w:rPr>
          <w:rFonts w:ascii="Arial" w:cs="Arial" w:eastAsia="Arial" w:hAnsi="Arial"/>
          <w:sz w:val="24"/>
          <w:szCs w:val="24"/>
        </w:rPr>
        <w:t xml:space="preserve">- опубликовать настоящий приказ на государственном и официальном языках в газете «Эркин Тоо» в течение трех рабочих дней со дня регистрации;</w:t>
      </w:r>
    </w:p>
    <w:p>
      <w:pPr>
        <w:spacing w:after="120"/>
        <w:jc w:val="both"/>
      </w:pPr>
      <w:r>
        <w:rPr>
          <w:rFonts w:ascii="Arial" w:cs="Arial" w:eastAsia="Arial" w:hAnsi="Arial"/>
          <w:sz w:val="24"/>
          <w:szCs w:val="24"/>
        </w:rPr>
        <w:t xml:space="preserve">3. </w:t>
      </w:r>
      <w:hyperlink w:history="1" r:id="rIdkm6khaja9de-gy63ae24w">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w:t>
      </w:r>
      <w:hyperlink w:history="1" r:id="rId5_mi9lxqo5qchzwkt1ulf">
        <w:r>
          <w:rPr>
            <w:rFonts w:ascii="Arial" w:cs="Arial" w:eastAsia="Arial" w:hAnsi="Arial"/>
            <w:color w:val="1D4ED8"/>
            <w:sz w:val="24"/>
            <w:szCs w:val="24"/>
            <w:u w:val="single"/>
          </w:rPr>
          <w:t xml:space="preserve">№1 от 11 марта 2019 года</w:t>
        </w:r>
      </w:hyperlink>
      <w:r>
        <w:rPr>
          <w:rFonts w:ascii="Arial" w:cs="Arial" w:eastAsia="Arial" w:hAnsi="Arial"/>
          <w:sz w:val="24"/>
          <w:szCs w:val="24"/>
        </w:rPr>
        <w:t xml:space="preserve"> «Об утверждении «Руководства по процедурам сертификации и постоянного надзора за деятельностью эксплуатантов воздушного транспорта Кыргызской Республики» признать утратившим силу.</w:t>
      </w:r>
    </w:p>
    <w:p>
      <w:pPr>
        <w:spacing w:after="120"/>
        <w:jc w:val="both"/>
      </w:pPr>
      <w:r>
        <w:rPr>
          <w:rFonts w:ascii="Arial" w:cs="Arial" w:eastAsia="Arial" w:hAnsi="Arial"/>
          <w:sz w:val="24"/>
          <w:szCs w:val="24"/>
        </w:rPr>
        <w:t xml:space="preserve">4. Организациям гражданской авиации принять к исполнению Руководства указанные в пункте 1 настоящего приказа.</w:t>
      </w:r>
    </w:p>
    <w:p>
      <w:pPr>
        <w:spacing w:after="120"/>
        <w:jc w:val="both"/>
      </w:pPr>
      <w:r>
        <w:rPr>
          <w:rFonts w:ascii="Arial" w:cs="Arial" w:eastAsia="Arial" w:hAnsi="Arial"/>
          <w:sz w:val="24"/>
          <w:szCs w:val="24"/>
        </w:rPr>
        <w:t xml:space="preserve">5. Контроль над исполнением настоящего приказа возложить на заместителя директора Т.А. Аскарова.</w:t>
      </w:r>
    </w:p>
    <w:p>
      <w:pPr>
        <w:spacing w:after="120"/>
        <w:jc w:val="both"/>
      </w:pPr>
      <w:r>
        <w:rPr>
          <w:rFonts w:ascii="Arial" w:cs="Arial" w:eastAsia="Arial" w:hAnsi="Arial"/>
          <w:sz w:val="24"/>
          <w:szCs w:val="24"/>
        </w:rPr>
        <w:t xml:space="preserve">6. Настоящий приказ вступает в силу по истечении семи дней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w:t>
      </w:r>
      <w:r>
        <w:rPr>
          <w:rFonts w:ascii="Arial" w:cs="Arial" w:eastAsia="Arial" w:hAnsi="Arial"/>
          <w:sz w:val="24"/>
          <w:szCs w:val="24"/>
        </w:rPr>
        <w:t xml:space="preserve">	</w:t>
      </w:r>
      <w:r>
        <w:rPr>
          <w:rFonts w:ascii="Arial" w:cs="Arial" w:eastAsia="Arial" w:hAnsi="Arial"/>
          <w:b/>
          <w:bCs/>
          <w:sz w:val="24"/>
          <w:szCs w:val="24"/>
        </w:rPr>
        <w:t xml:space="preserve">А.И. Настаев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yvr3dem8dp6-y0efz3a">
      <w:r>
        <w:rPr>
          <w:rFonts w:ascii="Arial" w:cs="Arial" w:eastAsia="Arial" w:hAnsi="Arial"/>
          <w:color w:val="132D3F"/>
          <w:sz w:val="16"/>
          <w:szCs w:val="16"/>
          <w:u w:val="single"/>
        </w:rPr>
        <w:t xml:space="preserve">dalil.kg/document/200776</w:t>
      </w:r>
    </w:hyperlink>
  </w:p>
  <w:p>
    <w:pPr>
      <w:spacing w:after="0" w:before="40"/>
      <w:jc w:val="center"/>
    </w:pPr>
    <w:hyperlink w:history="1" r:id="rId4hfsl7qmj-qlokazuq9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kbczjwyvjww5cjmqjon" Type="http://schemas.openxmlformats.org/officeDocument/2006/relationships/hyperlink" Target="https://dalil.kg/document/96978" TargetMode="External"/><Relationship Id="rIddaxutt-v1u1sx5nn-rp-p" Type="http://schemas.openxmlformats.org/officeDocument/2006/relationships/hyperlink" Target="https://dalil.kg/document/200777" TargetMode="External"/><Relationship Id="rIdmngp_abp9xe2gpb5sasdi" Type="http://schemas.openxmlformats.org/officeDocument/2006/relationships/hyperlink" Target="https://dalil.kg/document/200778" TargetMode="External"/><Relationship Id="rIdpi0xzbgpxev3eulkzvmsy" Type="http://schemas.openxmlformats.org/officeDocument/2006/relationships/hyperlink" Target="https://dalil.kg/document/200779" TargetMode="External"/><Relationship Id="rIdkm6khaja9de-gy63ae24w" Type="http://schemas.openxmlformats.org/officeDocument/2006/relationships/hyperlink" Target="https://dalil.kg/document/200329" TargetMode="External"/><Relationship Id="rId5_mi9lxqo5qchzwkt1ulf" Type="http://schemas.openxmlformats.org/officeDocument/2006/relationships/hyperlink" Target="https://dalil.kg/document/20032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yvr3dem8dp6-y0efz3a" Type="http://schemas.openxmlformats.org/officeDocument/2006/relationships/hyperlink" Target="https://dalil.kg/document/200776" TargetMode="External"/><Relationship Id="rId4hfsl7qmj-qlokazuq9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2026-09-27T05:56:45.282Z</dcterms:created>
  <dcterms:modified xsi:type="dcterms:W3CDTF">2026-09-27T05:56:45.282Z</dcterms:modified>
</cp:coreProperties>
</file>

<file path=docProps/custom.xml><?xml version="1.0" encoding="utf-8"?>
<Properties xmlns="http://schemas.openxmlformats.org/officeDocument/2006/custom-properties" xmlns:vt="http://schemas.openxmlformats.org/officeDocument/2006/docPropsVTypes"/>
</file>