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240" w:before="200"/>
        <w:ind w:firstLine="567"/>
        <w:jc w:val="center"/>
      </w:pPr>
      <w:r>
        <w:rPr>
          <w:rFonts w:ascii="Arial" w:cs="Arial" w:eastAsia="Arial" w:hAnsi="Arial"/>
          <w:b/>
          <w:bCs/>
          <w:sz w:val="28"/>
          <w:szCs w:val="28"/>
        </w:rPr>
        <w:t xml:space="preserve">Положение о порядке проведения инвентаризации земельного фонда Кыргызской Республики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24"/>
          <w:szCs w:val="24"/>
        </w:rPr>
        <w:t xml:space="preserve">1. Общие положения</w:t>
      </w:r>
    </w:p>
    <w:p>
      <w:pPr>
        <w:spacing w:after="120"/>
        <w:ind w:firstLine="567"/>
        <w:jc w:val="both"/>
      </w:pPr>
      <w:r>
        <w:rPr>
          <w:rFonts w:ascii="Arial" w:cs="Arial" w:eastAsia="Arial" w:hAnsi="Arial"/>
          <w:sz w:val="24"/>
          <w:szCs w:val="24"/>
        </w:rPr>
        <w:t xml:space="preserve">1. Настоящее Положение разработано с целью обеспечения достоверности земельно-кадастровых данных, выявления и отображения в планово-картографических материалах произошедших изменений в составе земельных угодий, категорий земель, независимо от форм собственности.</w:t>
      </w:r>
    </w:p>
    <w:p>
      <w:pPr>
        <w:spacing w:after="120"/>
        <w:ind w:firstLine="567"/>
        <w:jc w:val="both"/>
      </w:pPr>
      <w:r>
        <w:rPr>
          <w:rFonts w:ascii="Arial" w:cs="Arial" w:eastAsia="Arial" w:hAnsi="Arial"/>
          <w:sz w:val="24"/>
          <w:szCs w:val="24"/>
        </w:rPr>
        <w:t xml:space="preserve">Инвентаризации подлежат все земли, находящиеся в границах территории Кыргызской Республики (далее – земельный фонд).</w:t>
      </w:r>
    </w:p>
    <w:p>
      <w:pPr>
        <w:spacing w:after="120"/>
        <w:ind w:firstLine="567"/>
        <w:jc w:val="both"/>
      </w:pPr>
      <w:r>
        <w:rPr>
          <w:rFonts w:ascii="Arial" w:cs="Arial" w:eastAsia="Arial" w:hAnsi="Arial"/>
          <w:sz w:val="24"/>
          <w:szCs w:val="24"/>
        </w:rPr>
        <w:t xml:space="preserve">2.  Инвентаризация земельного фонда производится Государственным предприятием по землеустройству «Кыргызгипрозем» при Службе земельных ресурсов при Министерстве сельского хозяйства Кыргызской Республики (далее - ГП «Кыргызгипрозем») и представляет собой единовременное учетное мероприятие, финансируемое за счет средств республиканского бюджета в рамках бюджетного финансирования текущих расходов Министерства сельского хозяйства Кыргызской Республики, предусматриваемых в республиканском бюджете. Также инвентаризация может проводиться по инициативе органов местного самоуправления или заинтересованных министерств и ведомств, землепользователей (на договорной основе), по мере значительного накопления на местности изменений в границах расположения, состоянии и характере использования земельных участков и угодий, с обязательным обновлением планово-картографической основы соответствующих масштабов и созданием цифровых карт. </w:t>
      </w:r>
    </w:p>
    <w:p>
      <w:pPr>
        <w:spacing w:after="120"/>
        <w:ind w:firstLine="567"/>
        <w:jc w:val="both"/>
      </w:pPr>
      <w:r>
        <w:rPr>
          <w:rFonts w:ascii="Arial" w:cs="Arial" w:eastAsia="Arial" w:hAnsi="Arial"/>
          <w:sz w:val="24"/>
          <w:szCs w:val="24"/>
        </w:rPr>
        <w:t xml:space="preserve"> Обновление результатов инвентаризации проводится с учетом объемов произошедших изменений согласно статьям </w:t>
      </w:r>
      <w:hyperlink w:history="1" r:id="rIdacqwullhdir-g6opjkrra">
        <w:r>
          <w:rPr>
            <w:rFonts w:ascii="Arial" w:cs="Arial" w:eastAsia="Arial" w:hAnsi="Arial"/>
            <w:color w:val="1D4ED8"/>
            <w:sz w:val="24"/>
            <w:szCs w:val="24"/>
            <w:u w:val="single"/>
          </w:rPr>
          <w:t xml:space="preserve">106</w:t>
        </w:r>
      </w:hyperlink>
      <w:r>
        <w:rPr>
          <w:rFonts w:ascii="Arial" w:cs="Arial" w:eastAsia="Arial" w:hAnsi="Arial"/>
          <w:sz w:val="24"/>
          <w:szCs w:val="24"/>
        </w:rPr>
        <w:t xml:space="preserve"> и </w:t>
      </w:r>
      <w:hyperlink w:history="1" r:id="rIdynp3psyxmxbeat2fwpq9u">
        <w:r>
          <w:rPr>
            <w:rFonts w:ascii="Arial" w:cs="Arial" w:eastAsia="Arial" w:hAnsi="Arial"/>
            <w:color w:val="1D4ED8"/>
            <w:sz w:val="24"/>
            <w:szCs w:val="24"/>
            <w:u w:val="single"/>
          </w:rPr>
          <w:t xml:space="preserve">109</w:t>
        </w:r>
      </w:hyperlink>
      <w:r>
        <w:rPr>
          <w:rFonts w:ascii="Arial" w:cs="Arial" w:eastAsia="Arial" w:hAnsi="Arial"/>
          <w:sz w:val="24"/>
          <w:szCs w:val="24"/>
        </w:rPr>
        <w:t xml:space="preserve"> Земельного кодекса Кыргызской Республики.</w:t>
      </w:r>
    </w:p>
    <w:p>
      <w:pPr>
        <w:spacing w:after="120"/>
        <w:ind w:firstLine="567"/>
        <w:jc w:val="both"/>
      </w:pPr>
      <w:r>
        <w:rPr>
          <w:rFonts w:ascii="Arial" w:cs="Arial" w:eastAsia="Arial" w:hAnsi="Arial"/>
          <w:sz w:val="24"/>
          <w:szCs w:val="24"/>
        </w:rPr>
        <w:t xml:space="preserve">3. Целью инвентаризации земельного фонда является уточнение данных о наличии земель, включающих информацию о местоположении, площадях, границах и количестве земельных угодий, категории земель. </w:t>
      </w:r>
    </w:p>
    <w:p>
      <w:pPr>
        <w:spacing w:after="120"/>
        <w:ind w:firstLine="567"/>
        <w:jc w:val="both"/>
      </w:pPr>
      <w:r>
        <w:rPr>
          <w:rFonts w:ascii="Arial" w:cs="Arial" w:eastAsia="Arial" w:hAnsi="Arial"/>
          <w:sz w:val="24"/>
          <w:szCs w:val="24"/>
        </w:rPr>
        <w:t xml:space="preserve">4. Для проведения и рассмотрения материалов инвентаризации земельного фонда, расположенных на территории района, в том числе айылного аймака, районной государственной администрацией создается комиссия в составе: первый заместитель главы районной государственной администрации (председатель комиссии), директора местного филиала ГУ «Кадастр» (далее – местный регистрационный орган), представителя Лесной службы района, начальника районного управления водного хозяйства, начальника районного управления аграрного развития Министерства сельского хозяйства Кыргызской Республики, представителя местного органа Национального статистического комитета Кыргызской Республики, глав айыл окмоту, специалистов ГП «Кыргызгипрозем». </w:t>
      </w:r>
    </w:p>
    <w:p>
      <w:pPr>
        <w:spacing w:after="120"/>
        <w:ind w:firstLine="567"/>
        <w:jc w:val="both"/>
      </w:pPr>
      <w:r>
        <w:rPr>
          <w:rFonts w:ascii="Arial" w:cs="Arial" w:eastAsia="Arial" w:hAnsi="Arial"/>
          <w:sz w:val="24"/>
          <w:szCs w:val="24"/>
        </w:rPr>
        <w:t xml:space="preserve">В состав комиссии дополнительно могут быть включены представители заинтересованных государственных служб.</w:t>
      </w:r>
    </w:p>
    <w:p>
      <w:pPr>
        <w:spacing w:after="120"/>
        <w:ind w:firstLine="567"/>
        <w:jc w:val="both"/>
      </w:pPr>
      <w:r>
        <w:rPr>
          <w:rFonts w:ascii="Arial" w:cs="Arial" w:eastAsia="Arial" w:hAnsi="Arial"/>
          <w:sz w:val="24"/>
          <w:szCs w:val="24"/>
        </w:rPr>
        <w:t xml:space="preserve">5. Районная комиссия:</w:t>
      </w:r>
    </w:p>
    <w:p>
      <w:pPr>
        <w:spacing w:after="120"/>
        <w:ind w:firstLine="567"/>
        <w:jc w:val="both"/>
      </w:pPr>
      <w:r>
        <w:rPr>
          <w:rFonts w:ascii="Arial" w:cs="Arial" w:eastAsia="Arial" w:hAnsi="Arial"/>
          <w:sz w:val="24"/>
          <w:szCs w:val="24"/>
        </w:rPr>
        <w:t xml:space="preserve">1) рассматривает материалы инвентаризации земельного фонда, составленный рабочей комиссией и акты (</w:t>
      </w:r>
      <w:hyperlink w:history="1" r:id="rIdods_niw3qlsnrayclz5fi">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настоящему Положению), сравнительную ведомость (</w:t>
      </w:r>
      <w:hyperlink w:history="1" r:id="rIdpvpdj1dxmaaktmbtvzqrb">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настоящему Положению), постановление айыльного кенеша об утверждении материалов инвентаризации и оформляет протокол отдельно  по каждому айылному аймаку, оформляет результаты инвентаризационного материала или итоги (</w:t>
      </w:r>
      <w:hyperlink w:history="1" r:id="rIddhkb1azpuec0sftetzhzt">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2) вносит в районную государственную администрацию на утверждение результаты инвентаризации земель в разрезе айылных аймаков соответствующего района.</w:t>
      </w:r>
    </w:p>
    <w:p>
      <w:pPr>
        <w:spacing w:after="120"/>
        <w:ind w:firstLine="567"/>
        <w:jc w:val="both"/>
      </w:pPr>
      <w:r>
        <w:rPr>
          <w:rFonts w:ascii="Arial" w:cs="Arial" w:eastAsia="Arial" w:hAnsi="Arial"/>
          <w:sz w:val="24"/>
          <w:szCs w:val="24"/>
        </w:rPr>
        <w:t xml:space="preserve">6. В айылном аймаке и городах районного значения – решением главы айыл окмоту (мэра города) создается рабочая группа по оказанию практической помощи в проведении инвентаризации земельного фонда в составе: главы айыл окмоту (вице-мэр города) (руководитель рабочей группы), депутата местного кенеша, представителя местного регистрационного органа, представителя ассоциации водопользователей, специалистов ГП «Кыргызгипрозем» и представители заинтересованных служб.</w:t>
      </w:r>
    </w:p>
    <w:p>
      <w:pPr>
        <w:spacing w:after="120"/>
        <w:ind w:firstLine="567"/>
        <w:jc w:val="both"/>
      </w:pPr>
      <w:r>
        <w:rPr>
          <w:rFonts w:ascii="Arial" w:cs="Arial" w:eastAsia="Arial" w:hAnsi="Arial"/>
          <w:sz w:val="24"/>
          <w:szCs w:val="24"/>
        </w:rPr>
        <w:t xml:space="preserve">Рабочая группа будет оказывать практическую помощь при выполнении всего комплекса работ по инвентаризации земельного фонда в административных границах айылного аймака и городах районного значения.</w:t>
      </w:r>
    </w:p>
    <w:p>
      <w:pPr>
        <w:spacing w:after="120"/>
        <w:ind w:firstLine="567"/>
        <w:jc w:val="both"/>
      </w:pPr>
      <w:r>
        <w:rPr>
          <w:rFonts w:ascii="Arial" w:cs="Arial" w:eastAsia="Arial" w:hAnsi="Arial"/>
          <w:sz w:val="24"/>
          <w:szCs w:val="24"/>
        </w:rPr>
        <w:t xml:space="preserve">7. Для рассмотрения материалов инвентаризации земельного фонда в городах республиканского и областного значения мэрией города создается городская комиссия в следующем составе:</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 первый вице-мэр города (председатель комиссии), начальник местного регистрационного органа, начальник областного управления водного хозяйства, представитель городского органа Национального статистического комитета Кыргызской Республики, специалисты ГП «Кыргызгипрозем», а также представители собственников земельных участков, землепользователей, в том числе арендаторы, в случае проведения работ по их инициативе.</w:t>
      </w:r>
    </w:p>
    <w:p>
      <w:pPr>
        <w:spacing w:after="120"/>
        <w:ind w:firstLine="567"/>
        <w:jc w:val="both"/>
      </w:pPr>
      <w:r>
        <w:rPr>
          <w:rFonts w:ascii="Arial" w:cs="Arial" w:eastAsia="Arial" w:hAnsi="Arial"/>
          <w:sz w:val="24"/>
          <w:szCs w:val="24"/>
        </w:rPr>
        <w:t xml:space="preserve">8. Городская комиссия:</w:t>
      </w:r>
    </w:p>
    <w:p>
      <w:pPr>
        <w:spacing w:after="120"/>
        <w:ind w:firstLine="567"/>
        <w:jc w:val="both"/>
      </w:pPr>
      <w:r>
        <w:rPr>
          <w:rFonts w:ascii="Arial" w:cs="Arial" w:eastAsia="Arial" w:hAnsi="Arial"/>
          <w:sz w:val="24"/>
          <w:szCs w:val="24"/>
        </w:rPr>
        <w:t xml:space="preserve">8.1. Рассматривает акт инвентаризации земельного фонда, составленный рабочей комиссией (</w:t>
      </w:r>
      <w:hyperlink w:history="1" r:id="rIdixvrbvuaypporbgekklm4">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сравнительную ведомость (</w:t>
      </w:r>
      <w:hyperlink w:history="1" r:id="rIdcss6nvnpg-ptgagehmvwk">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решение мэрии города и оформляет протокол (</w:t>
      </w:r>
      <w:hyperlink w:history="1" r:id="rId6xl9of9hxwwp2dj5csyov">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8.2. Вносит на утверждение в мэрию города результаты инвентаризации земель согласно установленной форме отчетности;</w:t>
      </w:r>
    </w:p>
    <w:p>
      <w:pPr>
        <w:spacing w:after="120"/>
        <w:ind w:firstLine="567"/>
        <w:jc w:val="both"/>
      </w:pPr>
      <w:r>
        <w:rPr>
          <w:rFonts w:ascii="Arial" w:cs="Arial" w:eastAsia="Arial" w:hAnsi="Arial"/>
          <w:sz w:val="24"/>
          <w:szCs w:val="24"/>
        </w:rPr>
        <w:t xml:space="preserve">8.3. В период проведения инвентаризации выполняет следующие функции решение организационных вопросов по проведению инвентаризации земель; обеспечение участия в работе соответствующих сотрудников местного регистрационного органа, выдача заключений о расхождениях фактических данных о площади земельного фонда с данными земельного отчета; обеспечение необходимыми данными о площадях орошаемых земель города, для нанесения в планово-картографический материал границ и орошаемых земель в разрезе оросительных систем.</w:t>
      </w:r>
    </w:p>
    <w:p>
      <w:pPr>
        <w:spacing w:after="120"/>
        <w:ind w:firstLine="567"/>
        <w:jc w:val="both"/>
      </w:pPr>
      <w:r>
        <w:rPr>
          <w:rFonts w:ascii="Arial" w:cs="Arial" w:eastAsia="Arial" w:hAnsi="Arial"/>
          <w:sz w:val="24"/>
          <w:szCs w:val="24"/>
        </w:rPr>
        <w:t xml:space="preserve">9. Техническим исполнителем работ по инвентаризации земельного фонда является ГП «Кыргызгипрозем». ГП «Кыргызгипрозем» имеет право привлекать специалистов на срок проведения инвентаризации в пределах выделенного объема бюджетных средств в текущем году.</w:t>
      </w:r>
    </w:p>
    <w:p>
      <w:pPr>
        <w:spacing w:after="120"/>
        <w:ind w:firstLine="567"/>
        <w:jc w:val="both"/>
      </w:pPr>
      <w:r>
        <w:rPr>
          <w:rFonts w:ascii="Arial" w:cs="Arial" w:eastAsia="Arial" w:hAnsi="Arial"/>
          <w:sz w:val="24"/>
          <w:szCs w:val="24"/>
        </w:rPr>
        <w:t xml:space="preserve">10. При инвентаризации земель лесного фонда и земель особо охраняемых природных территорий их общая площадь и данные о внешних границах берутся по данным ГП «Кыргызгипрозем», Службы земельных ресурсов при Министерстве сельского хозяйства Кыргызской Республики, местного регистрационного органа, Лесной службы при Министерстве сельского хозяйства Кыргызской Республики, лесохозяйственных предприятий, заповедников, природных парков.</w:t>
      </w:r>
    </w:p>
    <w:p>
      <w:pPr>
        <w:spacing w:after="120"/>
        <w:ind w:firstLine="567"/>
        <w:jc w:val="both"/>
      </w:pPr>
      <w:r>
        <w:rPr>
          <w:rFonts w:ascii="Arial" w:cs="Arial" w:eastAsia="Arial" w:hAnsi="Arial"/>
          <w:sz w:val="24"/>
          <w:szCs w:val="24"/>
        </w:rPr>
        <w:t xml:space="preserve">2. Проведение инвентаризации земельного фонда</w:t>
      </w:r>
    </w:p>
    <w:p>
      <w:pPr>
        <w:spacing w:after="120"/>
        <w:ind w:firstLine="567"/>
        <w:jc w:val="both"/>
      </w:pPr>
      <w:r>
        <w:rPr>
          <w:rFonts w:ascii="Arial" w:cs="Arial" w:eastAsia="Arial" w:hAnsi="Arial"/>
          <w:sz w:val="24"/>
          <w:szCs w:val="24"/>
        </w:rPr>
        <w:t xml:space="preserve">11. Работы по инвентаризации земельного фонда выполняются в следующей последовательности: подготовительные работы, полевое обследование земель, камеральные работы, рассмотрение и утверждение материалов результата инвентаризации.</w:t>
      </w:r>
    </w:p>
    <w:p>
      <w:pPr>
        <w:spacing w:after="120"/>
        <w:ind w:firstLine="567"/>
        <w:jc w:val="both"/>
      </w:pPr>
      <w:r>
        <w:rPr>
          <w:rFonts w:ascii="Arial" w:cs="Arial" w:eastAsia="Arial" w:hAnsi="Arial"/>
          <w:sz w:val="24"/>
          <w:szCs w:val="24"/>
        </w:rPr>
        <w:t xml:space="preserve">12. Специалисты ГП «Кыргызгипрозем» с участием (оказанием практической помощи) специалистами местного регистрационного органа проводят следующие виды работ:</w:t>
      </w:r>
    </w:p>
    <w:p>
      <w:pPr>
        <w:spacing w:after="120"/>
        <w:ind w:firstLine="567"/>
        <w:jc w:val="both"/>
      </w:pPr>
      <w:r>
        <w:rPr>
          <w:rFonts w:ascii="Arial" w:cs="Arial" w:eastAsia="Arial" w:hAnsi="Arial"/>
          <w:sz w:val="24"/>
          <w:szCs w:val="24"/>
        </w:rPr>
        <w:t xml:space="preserve">а) подбор и изучение фондовых планово-картографических материалов съемок последних лет;</w:t>
      </w:r>
    </w:p>
    <w:p>
      <w:pPr>
        <w:spacing w:after="120"/>
        <w:ind w:firstLine="567"/>
        <w:jc w:val="both"/>
      </w:pPr>
      <w:r>
        <w:rPr>
          <w:rFonts w:ascii="Arial" w:cs="Arial" w:eastAsia="Arial" w:hAnsi="Arial"/>
          <w:sz w:val="24"/>
          <w:szCs w:val="24"/>
        </w:rPr>
        <w:t xml:space="preserve">б) изучение данных о наличии и распределении земельного фонда, в разрезе угодий и категорий (по состоянию на 1 января предыдущего года);</w:t>
      </w:r>
    </w:p>
    <w:p>
      <w:pPr>
        <w:spacing w:after="120"/>
        <w:ind w:firstLine="567"/>
        <w:jc w:val="both"/>
      </w:pPr>
      <w:r>
        <w:rPr>
          <w:rFonts w:ascii="Arial" w:cs="Arial" w:eastAsia="Arial" w:hAnsi="Arial"/>
          <w:sz w:val="24"/>
          <w:szCs w:val="24"/>
        </w:rPr>
        <w:t xml:space="preserve">в) изучение архивных материалов ГП «Кыргызгипрозем» и филиалов ГУ «Кадастр»;</w:t>
      </w:r>
    </w:p>
    <w:p>
      <w:pPr>
        <w:spacing w:after="120"/>
        <w:ind w:firstLine="567"/>
        <w:jc w:val="both"/>
      </w:pPr>
      <w:r>
        <w:rPr>
          <w:rFonts w:ascii="Arial" w:cs="Arial" w:eastAsia="Arial" w:hAnsi="Arial"/>
          <w:sz w:val="24"/>
          <w:szCs w:val="24"/>
        </w:rPr>
        <w:t xml:space="preserve">г) изучение материалов инвентаризации земель прошлых лет, земель с оросительной сетью и орошаемых земель;</w:t>
      </w:r>
    </w:p>
    <w:p>
      <w:pPr>
        <w:spacing w:after="120"/>
        <w:ind w:firstLine="567"/>
        <w:jc w:val="both"/>
      </w:pPr>
      <w:r>
        <w:rPr>
          <w:rFonts w:ascii="Arial" w:cs="Arial" w:eastAsia="Arial" w:hAnsi="Arial"/>
          <w:sz w:val="24"/>
          <w:szCs w:val="24"/>
        </w:rPr>
        <w:t xml:space="preserve">д) сравнение площадей с данными земельного учета;</w:t>
      </w:r>
    </w:p>
    <w:p>
      <w:pPr>
        <w:spacing w:after="120"/>
        <w:ind w:firstLine="567"/>
        <w:jc w:val="both"/>
      </w:pPr>
      <w:r>
        <w:rPr>
          <w:rFonts w:ascii="Arial" w:cs="Arial" w:eastAsia="Arial" w:hAnsi="Arial"/>
          <w:sz w:val="24"/>
          <w:szCs w:val="24"/>
        </w:rPr>
        <w:t xml:space="preserve">е) сканирование и оцифровка фотопланов масштаба 1:500, 1:2000, 1:5000, 1:10000, 1:25000 и 1:50000 для составления электронной карты землепользования айылных аймаков, при их отсутствии;</w:t>
      </w:r>
    </w:p>
    <w:p>
      <w:pPr>
        <w:spacing w:after="120"/>
        <w:ind w:firstLine="567"/>
        <w:jc w:val="both"/>
      </w:pPr>
      <w:r>
        <w:rPr>
          <w:rFonts w:ascii="Arial" w:cs="Arial" w:eastAsia="Arial" w:hAnsi="Arial"/>
          <w:sz w:val="24"/>
          <w:szCs w:val="24"/>
        </w:rPr>
        <w:t xml:space="preserve">ж) подготовка плановых материалов на участках, где требуется проведение инструментальной съемки границ.</w:t>
      </w:r>
    </w:p>
    <w:p>
      <w:pPr>
        <w:spacing w:after="120"/>
        <w:ind w:firstLine="567"/>
        <w:jc w:val="both"/>
      </w:pPr>
      <w:r>
        <w:rPr>
          <w:rFonts w:ascii="Arial" w:cs="Arial" w:eastAsia="Arial" w:hAnsi="Arial"/>
          <w:sz w:val="24"/>
          <w:szCs w:val="24"/>
        </w:rPr>
        <w:t xml:space="preserve">13. В результате изучения имеющихся планово-картографических материалов определяется степень их пригодности для проведения инвентаризации земельного фонда, необходимость и объем проведения инструментальной съемки или корректировочных работ.</w:t>
      </w:r>
    </w:p>
    <w:p>
      <w:pPr>
        <w:spacing w:after="120"/>
        <w:ind w:firstLine="567"/>
        <w:jc w:val="both"/>
      </w:pPr>
      <w:r>
        <w:rPr>
          <w:rFonts w:ascii="Arial" w:cs="Arial" w:eastAsia="Arial" w:hAnsi="Arial"/>
          <w:sz w:val="24"/>
          <w:szCs w:val="24"/>
        </w:rPr>
        <w:t xml:space="preserve">14. Полевому обследованию подлежат все земли в административных границах айылного аймака (города) по фактическому состоянию. Обследование проводится рабочей группой, указанной в пункте 6 настоящего Положения.</w:t>
      </w:r>
    </w:p>
    <w:p>
      <w:pPr>
        <w:spacing w:after="120"/>
        <w:ind w:firstLine="567"/>
        <w:jc w:val="both"/>
      </w:pPr>
      <w:r>
        <w:rPr>
          <w:rFonts w:ascii="Arial" w:cs="Arial" w:eastAsia="Arial" w:hAnsi="Arial"/>
          <w:sz w:val="24"/>
          <w:szCs w:val="24"/>
        </w:rPr>
        <w:t xml:space="preserve">15. Для выявления (нанесения на плановую основу) изменений границ и других элементов ситуации местности используют способы полевого дешифрирования, инструментальной и полуинструментальной съемки (линейные и угловые измерения, тахеометрическая съемка и другие), также могут использоваться материалы космической съемки, обеспечивающие точность определения площади контура не более 0,1 га.</w:t>
      </w:r>
    </w:p>
    <w:p>
      <w:pPr>
        <w:spacing w:after="120"/>
        <w:ind w:firstLine="567"/>
        <w:jc w:val="both"/>
      </w:pPr>
      <w:r>
        <w:rPr>
          <w:rFonts w:ascii="Arial" w:cs="Arial" w:eastAsia="Arial" w:hAnsi="Arial"/>
          <w:sz w:val="24"/>
          <w:szCs w:val="24"/>
        </w:rPr>
        <w:t xml:space="preserve">16. Рабочая группа по итогам полевого обследования составляет акт проведения инвентаризации земельного фонда, готовит сравнительную ведомость площадей земельных угодий по категориям земель в  фактических границах и пояснительную записку о причинах расхождения в данных о площадях земель. Также рабочая группа определяет виды угодий, а также контура, относящихся к землям Государственного фонда сельскохозяйственных угодий (ГФСУ);</w:t>
      </w:r>
    </w:p>
    <w:p>
      <w:pPr>
        <w:spacing w:after="120"/>
        <w:ind w:firstLine="567"/>
        <w:jc w:val="both"/>
      </w:pPr>
      <w:r>
        <w:rPr>
          <w:rFonts w:ascii="Arial" w:cs="Arial" w:eastAsia="Arial" w:hAnsi="Arial"/>
          <w:sz w:val="24"/>
          <w:szCs w:val="24"/>
        </w:rPr>
        <w:t xml:space="preserve"> Камеральные работы.</w:t>
      </w:r>
    </w:p>
    <w:p>
      <w:pPr>
        <w:spacing w:after="120"/>
        <w:ind w:firstLine="567"/>
        <w:jc w:val="both"/>
      </w:pPr>
      <w:r>
        <w:rPr>
          <w:rFonts w:ascii="Arial" w:cs="Arial" w:eastAsia="Arial" w:hAnsi="Arial"/>
          <w:sz w:val="24"/>
          <w:szCs w:val="24"/>
        </w:rPr>
        <w:t xml:space="preserve">17. После проведения подготовительных и полевых работ уточненные контуры и их границы, а также измененные элементы ситуации местности наносятся на плановую основу в соответствии со стандартами Геоинформационных систем (ГИС).</w:t>
      </w:r>
    </w:p>
    <w:p>
      <w:pPr>
        <w:spacing w:after="120"/>
        <w:ind w:firstLine="567"/>
        <w:jc w:val="both"/>
      </w:pPr>
      <w:r>
        <w:rPr>
          <w:rFonts w:ascii="Arial" w:cs="Arial" w:eastAsia="Arial" w:hAnsi="Arial"/>
          <w:sz w:val="24"/>
          <w:szCs w:val="24"/>
        </w:rPr>
        <w:t xml:space="preserve">18. На фотопланах вычисляются и уточняются общие площади участков землепользования (при изменениях их границ) и площади изменившихся контуров земельных угодий.</w:t>
      </w:r>
    </w:p>
    <w:p>
      <w:pPr>
        <w:spacing w:after="120"/>
        <w:ind w:firstLine="567"/>
        <w:jc w:val="both"/>
      </w:pPr>
      <w:r>
        <w:rPr>
          <w:rFonts w:ascii="Arial" w:cs="Arial" w:eastAsia="Arial" w:hAnsi="Arial"/>
          <w:sz w:val="24"/>
          <w:szCs w:val="24"/>
        </w:rPr>
        <w:t xml:space="preserve">Вычисленные площади изменившихся контуров увязываются с ранее вычисленными, и составляется ведомость инвентаризации земель. </w:t>
      </w:r>
    </w:p>
    <w:p>
      <w:pPr>
        <w:spacing w:after="120"/>
        <w:ind w:firstLine="567"/>
        <w:jc w:val="both"/>
      </w:pPr>
      <w:r>
        <w:rPr>
          <w:rFonts w:ascii="Arial" w:cs="Arial" w:eastAsia="Arial" w:hAnsi="Arial"/>
          <w:sz w:val="24"/>
          <w:szCs w:val="24"/>
        </w:rPr>
        <w:t xml:space="preserve">19. Компьютерная обработка с составлением электронного картографического материала (ГИС -  работы):</w:t>
      </w:r>
    </w:p>
    <w:p>
      <w:pPr>
        <w:spacing w:after="120"/>
        <w:ind w:firstLine="567"/>
        <w:jc w:val="both"/>
      </w:pPr>
      <w:r>
        <w:rPr>
          <w:rFonts w:ascii="Arial" w:cs="Arial" w:eastAsia="Arial" w:hAnsi="Arial"/>
          <w:sz w:val="24"/>
          <w:szCs w:val="24"/>
        </w:rPr>
        <w:t xml:space="preserve">а) оцифровка (векторизация);</w:t>
      </w:r>
    </w:p>
    <w:p>
      <w:pPr>
        <w:spacing w:after="120"/>
        <w:ind w:firstLine="567"/>
        <w:jc w:val="both"/>
      </w:pPr>
      <w:r>
        <w:rPr>
          <w:rFonts w:ascii="Arial" w:cs="Arial" w:eastAsia="Arial" w:hAnsi="Arial"/>
          <w:sz w:val="24"/>
          <w:szCs w:val="24"/>
        </w:rPr>
        <w:t xml:space="preserve">б) очистка сканированного материала и сшивка планшетов;</w:t>
      </w:r>
    </w:p>
    <w:p>
      <w:pPr>
        <w:spacing w:after="120"/>
        <w:ind w:firstLine="567"/>
        <w:jc w:val="both"/>
      </w:pPr>
      <w:r>
        <w:rPr>
          <w:rFonts w:ascii="Arial" w:cs="Arial" w:eastAsia="Arial" w:hAnsi="Arial"/>
          <w:sz w:val="24"/>
          <w:szCs w:val="24"/>
        </w:rPr>
        <w:t xml:space="preserve">в) корректировка границ участков, земельных угодий по съемочным данным на плане землепользования айылного аймака;</w:t>
      </w:r>
    </w:p>
    <w:p>
      <w:pPr>
        <w:spacing w:after="120"/>
        <w:ind w:firstLine="567"/>
        <w:jc w:val="both"/>
      </w:pPr>
      <w:r>
        <w:rPr>
          <w:rFonts w:ascii="Arial" w:cs="Arial" w:eastAsia="Arial" w:hAnsi="Arial"/>
          <w:sz w:val="24"/>
          <w:szCs w:val="24"/>
        </w:rPr>
        <w:t xml:space="preserve">г) уточнение площадей земельного фонда по съемочным данным – оформление карты землепользования айылного аймака (города) и ее распечатка.</w:t>
      </w:r>
    </w:p>
    <w:p>
      <w:pPr>
        <w:spacing w:after="120"/>
        <w:ind w:firstLine="567"/>
        <w:jc w:val="both"/>
      </w:pPr>
      <w:r>
        <w:rPr>
          <w:rFonts w:ascii="Arial" w:cs="Arial" w:eastAsia="Arial" w:hAnsi="Arial"/>
          <w:sz w:val="24"/>
          <w:szCs w:val="24"/>
        </w:rPr>
        <w:t xml:space="preserve">20. Материалы инвентаризации земельного фонда рассматриваются айыл окмоту и утверждаются постановлением айылного кенеша и айыл окмоту (мэрии города районного значения) согласно установленной форме отчетности. Все материалы инвентаризации направляются для рассмотрения в районную комиссию. Районная комиссия рассматривает материалы инвентаризации и составляет протокол, затем документы утверждаются решением районной государственной администрации, после чего работа считается завершенной.</w:t>
      </w:r>
    </w:p>
    <w:p>
      <w:pPr>
        <w:spacing w:after="120"/>
        <w:ind w:firstLine="567"/>
        <w:jc w:val="both"/>
      </w:pPr>
      <w:r>
        <w:rPr>
          <w:rFonts w:ascii="Arial" w:cs="Arial" w:eastAsia="Arial" w:hAnsi="Arial"/>
          <w:sz w:val="24"/>
          <w:szCs w:val="24"/>
        </w:rPr>
        <w:t xml:space="preserve">На уровне городов областного значения материалы инвентаризации земельного фонда утверждаются решением мэрии города. На уровне городов республиканского значения материалы инвентаризации земельного фонда утверждаются решением мэрии города.</w:t>
      </w:r>
    </w:p>
    <w:p>
      <w:pPr>
        <w:spacing w:after="120"/>
        <w:ind w:firstLine="567"/>
        <w:jc w:val="both"/>
      </w:pPr>
      <w:r>
        <w:rPr>
          <w:rFonts w:ascii="Arial" w:cs="Arial" w:eastAsia="Arial" w:hAnsi="Arial"/>
          <w:sz w:val="24"/>
          <w:szCs w:val="24"/>
        </w:rPr>
        <w:t xml:space="preserve">21. По каждому айылному аймаку (городу) формируется материал (отдельное дело), включающее следующие документы:</w:t>
      </w:r>
    </w:p>
    <w:p>
      <w:pPr>
        <w:spacing w:after="120"/>
        <w:ind w:firstLine="567"/>
        <w:jc w:val="both"/>
      </w:pPr>
      <w:r>
        <w:rPr>
          <w:rFonts w:ascii="Arial" w:cs="Arial" w:eastAsia="Arial" w:hAnsi="Arial"/>
          <w:sz w:val="24"/>
          <w:szCs w:val="24"/>
        </w:rPr>
        <w:t xml:space="preserve">– решение главы районной государственной администрации о создании комиссии по проведению инвентаризации земельного фонда по айыльным аймакам района;</w:t>
      </w:r>
    </w:p>
    <w:p>
      <w:pPr>
        <w:spacing w:after="120"/>
        <w:ind w:firstLine="567"/>
        <w:jc w:val="both"/>
      </w:pPr>
      <w:r>
        <w:rPr>
          <w:rFonts w:ascii="Arial" w:cs="Arial" w:eastAsia="Arial" w:hAnsi="Arial"/>
          <w:sz w:val="24"/>
          <w:szCs w:val="24"/>
        </w:rPr>
        <w:t xml:space="preserve">– решение главы айыл окмоту (мэра города) о создании рабочей группы по проведению инвентаризации земельного фонда по айылному аймаку (городу районного значения);</w:t>
      </w:r>
    </w:p>
    <w:p>
      <w:pPr>
        <w:spacing w:after="120"/>
        <w:ind w:firstLine="567"/>
        <w:jc w:val="both"/>
      </w:pPr>
      <w:r>
        <w:rPr>
          <w:rFonts w:ascii="Arial" w:cs="Arial" w:eastAsia="Arial" w:hAnsi="Arial"/>
          <w:sz w:val="24"/>
          <w:szCs w:val="24"/>
        </w:rPr>
        <w:t xml:space="preserve">– постановление мэрии города республиканского и областного значения о создании городской комиссии по проведению инвентаризации земельного фонда города;</w:t>
      </w:r>
    </w:p>
    <w:p>
      <w:pPr>
        <w:spacing w:after="120"/>
        <w:ind w:firstLine="567"/>
        <w:jc w:val="both"/>
      </w:pPr>
      <w:r>
        <w:rPr>
          <w:rFonts w:ascii="Arial" w:cs="Arial" w:eastAsia="Arial" w:hAnsi="Arial"/>
          <w:sz w:val="24"/>
          <w:szCs w:val="24"/>
        </w:rPr>
        <w:t xml:space="preserve">– картографический план земельного фонда айылного аймака (города), с нанесенными фактическими границами землепользования, где также указываются контуры и площади земельных угодий;</w:t>
      </w:r>
    </w:p>
    <w:p>
      <w:pPr>
        <w:spacing w:after="120"/>
        <w:ind w:firstLine="567"/>
        <w:jc w:val="both"/>
      </w:pPr>
      <w:r>
        <w:rPr>
          <w:rFonts w:ascii="Arial" w:cs="Arial" w:eastAsia="Arial" w:hAnsi="Arial"/>
          <w:sz w:val="24"/>
          <w:szCs w:val="24"/>
        </w:rPr>
        <w:t xml:space="preserve">– официальный документ (справка) местного регистрационного органа в разрезе айылного аймака (города) о наличии земельного фонда (по данным на 1 января предыдущего года) по установленной форме отчетности;</w:t>
      </w:r>
    </w:p>
    <w:p>
      <w:pPr>
        <w:spacing w:after="120"/>
        <w:ind w:firstLine="567"/>
        <w:jc w:val="both"/>
      </w:pPr>
      <w:r>
        <w:rPr>
          <w:rFonts w:ascii="Arial" w:cs="Arial" w:eastAsia="Arial" w:hAnsi="Arial"/>
          <w:sz w:val="24"/>
          <w:szCs w:val="24"/>
        </w:rPr>
        <w:t xml:space="preserve">– официальный документ (справка) районного управления водного хозяйства о наличии орошаемых земель в айылном аймаке (городе);</w:t>
      </w:r>
    </w:p>
    <w:p>
      <w:pPr>
        <w:spacing w:after="120"/>
        <w:ind w:firstLine="567"/>
        <w:jc w:val="both"/>
      </w:pPr>
      <w:r>
        <w:rPr>
          <w:rFonts w:ascii="Arial" w:cs="Arial" w:eastAsia="Arial" w:hAnsi="Arial"/>
          <w:sz w:val="24"/>
          <w:szCs w:val="24"/>
        </w:rPr>
        <w:t xml:space="preserve">– ведомость инвентаризации земельного фонда айылного аймака (города);</w:t>
      </w:r>
    </w:p>
    <w:p>
      <w:pPr>
        <w:spacing w:after="120"/>
        <w:ind w:firstLine="567"/>
        <w:jc w:val="both"/>
      </w:pPr>
      <w:r>
        <w:rPr>
          <w:rFonts w:ascii="Arial" w:cs="Arial" w:eastAsia="Arial" w:hAnsi="Arial"/>
          <w:sz w:val="24"/>
          <w:szCs w:val="24"/>
        </w:rPr>
        <w:t xml:space="preserve">– сравнительная ведомость, разница между учетными данными и результатами инвентаризации земельного фонда составляется по установленной форме отчетности;</w:t>
      </w:r>
    </w:p>
    <w:p>
      <w:pPr>
        <w:spacing w:after="120"/>
        <w:ind w:firstLine="567"/>
        <w:jc w:val="both"/>
      </w:pPr>
      <w:r>
        <w:rPr>
          <w:rFonts w:ascii="Arial" w:cs="Arial" w:eastAsia="Arial" w:hAnsi="Arial"/>
          <w:sz w:val="24"/>
          <w:szCs w:val="24"/>
        </w:rPr>
        <w:t xml:space="preserve">– акт рабочей группы (комиссии) о проведении инвентаризации;</w:t>
      </w:r>
    </w:p>
    <w:p>
      <w:pPr>
        <w:spacing w:after="120"/>
        <w:ind w:firstLine="567"/>
        <w:jc w:val="both"/>
      </w:pPr>
      <w:r>
        <w:rPr>
          <w:rFonts w:ascii="Arial" w:cs="Arial" w:eastAsia="Arial" w:hAnsi="Arial"/>
          <w:sz w:val="24"/>
          <w:szCs w:val="24"/>
        </w:rPr>
        <w:t xml:space="preserve">– постановление айылного кенеша об утверждении результатов инвентаризации земельного фонда;</w:t>
      </w:r>
    </w:p>
    <w:p>
      <w:pPr>
        <w:spacing w:after="120"/>
        <w:ind w:firstLine="567"/>
        <w:jc w:val="both"/>
      </w:pPr>
      <w:r>
        <w:rPr>
          <w:rFonts w:ascii="Arial" w:cs="Arial" w:eastAsia="Arial" w:hAnsi="Arial"/>
          <w:sz w:val="24"/>
          <w:szCs w:val="24"/>
        </w:rPr>
        <w:t xml:space="preserve">– протокол районной комиссии, созданной распоряжением местной государственной администрации, который составляется по каждому айылному аймаку (городу районного значения) отдельно;</w:t>
      </w:r>
    </w:p>
    <w:p>
      <w:pPr>
        <w:spacing w:after="120"/>
        <w:ind w:firstLine="567"/>
        <w:jc w:val="both"/>
      </w:pPr>
      <w:r>
        <w:rPr>
          <w:rFonts w:ascii="Arial" w:cs="Arial" w:eastAsia="Arial" w:hAnsi="Arial"/>
          <w:sz w:val="24"/>
          <w:szCs w:val="24"/>
        </w:rPr>
        <w:t xml:space="preserve">– протокол городской комиссии, созданной распоряжением мэрии города республиканского и областного значения;</w:t>
      </w:r>
    </w:p>
    <w:p>
      <w:pPr>
        <w:spacing w:after="120"/>
        <w:ind w:firstLine="567"/>
        <w:jc w:val="both"/>
      </w:pPr>
      <w:r>
        <w:rPr>
          <w:rFonts w:ascii="Arial" w:cs="Arial" w:eastAsia="Arial" w:hAnsi="Arial"/>
          <w:sz w:val="24"/>
          <w:szCs w:val="24"/>
        </w:rPr>
        <w:t xml:space="preserve">– постановление районной государственной администрации об утверждении результатов инвентаризации земельного фонда;</w:t>
      </w:r>
    </w:p>
    <w:p>
      <w:pPr>
        <w:spacing w:after="120"/>
        <w:ind w:firstLine="567"/>
        <w:jc w:val="both"/>
      </w:pPr>
      <w:r>
        <w:rPr>
          <w:rFonts w:ascii="Arial" w:cs="Arial" w:eastAsia="Arial" w:hAnsi="Arial"/>
          <w:sz w:val="24"/>
          <w:szCs w:val="24"/>
        </w:rPr>
        <w:t xml:space="preserve">– постановление мэрии города республиканского и областного значения об утверждении результатов инвентаризации земельного фонда;</w:t>
      </w:r>
    </w:p>
    <w:p>
      <w:pPr>
        <w:spacing w:after="120"/>
        <w:ind w:firstLine="567"/>
        <w:jc w:val="both"/>
      </w:pPr>
      <w:r>
        <w:rPr>
          <w:rFonts w:ascii="Arial" w:cs="Arial" w:eastAsia="Arial" w:hAnsi="Arial"/>
          <w:sz w:val="24"/>
          <w:szCs w:val="24"/>
        </w:rPr>
        <w:t xml:space="preserve">- пояснительная записка.</w:t>
      </w:r>
    </w:p>
    <w:p>
      <w:pPr>
        <w:spacing w:after="120"/>
        <w:ind w:firstLine="567"/>
        <w:jc w:val="both"/>
      </w:pPr>
      <w:r>
        <w:rPr>
          <w:rFonts w:ascii="Arial" w:cs="Arial" w:eastAsia="Arial" w:hAnsi="Arial"/>
          <w:sz w:val="24"/>
          <w:szCs w:val="24"/>
        </w:rPr>
        <w:t xml:space="preserve">22. Материалы инвентаризации земельного фонда составляются в одном экземпляре, который хранится в архиве ГП «Кыргызгипрозем». В айыл окмоту (мэрию города) и местные регистрационные органы передается электронный вариант материалов инвентаризации в pdf, jpeg.</w:t>
      </w:r>
    </w:p>
    <w:p>
      <w:pPr>
        <w:spacing w:after="120"/>
        <w:ind w:firstLine="567"/>
        <w:jc w:val="both"/>
      </w:pPr>
      <w:r>
        <w:rPr>
          <w:rFonts w:ascii="Arial" w:cs="Arial" w:eastAsia="Arial" w:hAnsi="Arial"/>
          <w:sz w:val="24"/>
          <w:szCs w:val="24"/>
        </w:rPr>
        <w:t xml:space="preserve">23. Уполномоченными государственными органами и органами местного самоуправления, определенными в главе 2 </w:t>
      </w:r>
      <w:hyperlink w:history="1" r:id="rIdddo7twz_5hwrpxsfat80y">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по итогам утвержденных материалов инвентаризации земель необходимо принять соответствующие меры в целях приведения фактического и юридического состояния земель в соответствие друг другу. </w:t>
      </w:r>
    </w:p>
    <w:p>
      <w:pPr>
        <w:spacing w:after="120"/>
        <w:ind w:firstLine="567"/>
        <w:jc w:val="both"/>
      </w:pPr>
      <w:r>
        <w:rPr>
          <w:rFonts w:ascii="Arial" w:cs="Arial" w:eastAsia="Arial" w:hAnsi="Arial"/>
          <w:sz w:val="24"/>
          <w:szCs w:val="24"/>
        </w:rPr>
        <w:t xml:space="preserve">24. Инвентаризация земельного фонда считается завершенной при утверждении материалов инвентаризации земель:</w:t>
      </w:r>
    </w:p>
    <w:p>
      <w:pPr>
        <w:spacing w:after="120"/>
        <w:ind w:firstLine="567"/>
        <w:jc w:val="both"/>
      </w:pPr>
      <w:r>
        <w:rPr>
          <w:rFonts w:ascii="Arial" w:cs="Arial" w:eastAsia="Arial" w:hAnsi="Arial"/>
          <w:sz w:val="24"/>
          <w:szCs w:val="24"/>
        </w:rPr>
        <w:t xml:space="preserve">  – для районов - постановлением районной государственной администрации; </w:t>
      </w:r>
    </w:p>
    <w:p>
      <w:pPr>
        <w:spacing w:after="120"/>
        <w:ind w:firstLine="567"/>
        <w:jc w:val="both"/>
      </w:pPr>
      <w:r>
        <w:rPr>
          <w:rFonts w:ascii="Arial" w:cs="Arial" w:eastAsia="Arial" w:hAnsi="Arial"/>
          <w:sz w:val="24"/>
          <w:szCs w:val="24"/>
        </w:rPr>
        <w:t xml:space="preserve">– для городов – решением мэрии города;</w:t>
      </w:r>
    </w:p>
    <w:p>
      <w:pPr>
        <w:spacing w:after="120"/>
        <w:ind w:firstLine="567"/>
        <w:jc w:val="both"/>
      </w:pPr>
      <w:r>
        <w:rPr>
          <w:rFonts w:ascii="Arial" w:cs="Arial" w:eastAsia="Arial" w:hAnsi="Arial"/>
          <w:sz w:val="24"/>
          <w:szCs w:val="24"/>
        </w:rPr>
        <w:t xml:space="preserve">Корректировка материалов инвентаризации земельного фонда</w:t>
      </w:r>
    </w:p>
    <w:p>
      <w:pPr>
        <w:spacing w:after="120"/>
        <w:ind w:firstLine="567"/>
        <w:jc w:val="both"/>
      </w:pPr>
      <w:r>
        <w:rPr>
          <w:rFonts w:ascii="Arial" w:cs="Arial" w:eastAsia="Arial" w:hAnsi="Arial"/>
          <w:sz w:val="24"/>
          <w:szCs w:val="24"/>
        </w:rPr>
        <w:t xml:space="preserve">Корректировка материалов инвентаризации земель айыльных аймаков проводится при изменении границ землепользователей и изменения видов угодий до 30 процентов.</w:t>
      </w:r>
    </w:p>
    <w:p>
      <w:pPr>
        <w:spacing w:after="120"/>
        <w:ind w:firstLine="567"/>
        <w:jc w:val="both"/>
      </w:pPr>
      <w:r>
        <w:rPr>
          <w:rFonts w:ascii="Arial" w:cs="Arial" w:eastAsia="Arial" w:hAnsi="Arial"/>
          <w:sz w:val="24"/>
          <w:szCs w:val="24"/>
        </w:rPr>
        <w:t xml:space="preserve">При корректировке выполняются все пункты настоящего Положения, только на изменившейся части земельного фонда айыльного аймака.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1</w:t>
      </w:r>
    </w:p>
    <w:p>
      <w:pPr>
        <w:spacing w:after="120"/>
        <w:ind w:firstLine="567"/>
        <w:jc w:val="right"/>
      </w:pPr>
      <w:r>
        <w:rPr>
          <w:rFonts w:ascii="Arial" w:cs="Arial" w:eastAsia="Arial" w:hAnsi="Arial"/>
          <w:sz w:val="24"/>
          <w:szCs w:val="24"/>
        </w:rPr>
        <w:t xml:space="preserve">к Положению о порядке </w:t>
      </w:r>
    </w:p>
    <w:p>
      <w:pPr>
        <w:spacing w:after="120"/>
        <w:ind w:firstLine="567"/>
        <w:jc w:val="right"/>
      </w:pPr>
      <w:r>
        <w:rPr>
          <w:rFonts w:ascii="Arial" w:cs="Arial" w:eastAsia="Arial" w:hAnsi="Arial"/>
          <w:sz w:val="24"/>
          <w:szCs w:val="24"/>
        </w:rPr>
        <w:t xml:space="preserve">проведения инвентаризации </w:t>
      </w:r>
    </w:p>
    <w:p>
      <w:pPr>
        <w:spacing w:after="120"/>
        <w:ind w:firstLine="567"/>
        <w:jc w:val="right"/>
      </w:pPr>
      <w:r>
        <w:rPr>
          <w:rFonts w:ascii="Arial" w:cs="Arial" w:eastAsia="Arial" w:hAnsi="Arial"/>
          <w:sz w:val="24"/>
          <w:szCs w:val="24"/>
        </w:rPr>
        <w:t xml:space="preserve">земельного фонда </w:t>
      </w:r>
    </w:p>
    <w:p>
      <w:pPr>
        <w:spacing w:after="120"/>
        <w:ind w:firstLine="567"/>
        <w:jc w:val="right"/>
      </w:pPr>
      <w:r>
        <w:rPr>
          <w:rFonts w:ascii="Arial" w:cs="Arial" w:eastAsia="Arial" w:hAnsi="Arial"/>
          <w:sz w:val="24"/>
          <w:szCs w:val="24"/>
        </w:rPr>
        <w:t xml:space="preserve">Кыргызской Республики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120"/>
        <w:ind w:firstLine="567"/>
        <w:jc w:val="center"/>
      </w:pPr>
      <w:r>
        <w:rPr>
          <w:rFonts w:ascii="Arial" w:cs="Arial" w:eastAsia="Arial" w:hAnsi="Arial"/>
          <w:sz w:val="24"/>
          <w:szCs w:val="24"/>
        </w:rPr>
        <w:t xml:space="preserve">АКТ
 о проведении инвентаризации земельного фонда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 _______________ 20__ года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w:t>
      </w:r>
      <w:r>
        <w:rPr>
          <w:rFonts w:ascii="Arial" w:cs="Arial" w:eastAsia="Arial" w:hAnsi="Arial"/>
          <w:sz w:val="24"/>
          <w:szCs w:val="24"/>
        </w:rPr>
        <w:t xml:space="preserve">	</w:t>
      </w:r>
      <w:r>
        <w:rPr>
          <w:rFonts w:ascii="Arial" w:cs="Arial" w:eastAsia="Arial" w:hAnsi="Arial"/>
          <w:sz w:val="24"/>
          <w:szCs w:val="24"/>
        </w:rPr>
        <w:t xml:space="preserve">_____________</w:t>
      </w:r>
    </w:p>
    <w:p>
      <w:pPr>
        <w:tabs>
          <w:tab w:val="right" w:pos="10178"/>
        </w:tabs>
        <w:spacing w:after="120"/>
      </w:pPr>
      <w:r>
        <w:rPr>
          <w:rFonts w:ascii="Arial" w:cs="Arial" w:eastAsia="Arial" w:hAnsi="Arial"/>
          <w:sz w:val="24"/>
          <w:szCs w:val="24"/>
        </w:rPr>
        <w:t xml:space="preserve">(айылный аймак) (город)</w:t>
      </w:r>
      <w:r>
        <w:rPr>
          <w:rFonts w:ascii="Arial" w:cs="Arial" w:eastAsia="Arial" w:hAnsi="Arial"/>
          <w:sz w:val="24"/>
          <w:szCs w:val="24"/>
        </w:rPr>
        <w:t xml:space="preserve">	</w:t>
      </w:r>
      <w:r>
        <w:rPr>
          <w:rFonts w:ascii="Arial" w:cs="Arial" w:eastAsia="Arial" w:hAnsi="Arial"/>
          <w:sz w:val="24"/>
          <w:szCs w:val="24"/>
        </w:rPr>
        <w:t xml:space="preserve">    (область)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Настоящий акт составлен рабочей группой (комиссией) по проведению инвентаризации земельного фонда согласно распоряжению главы (мэра) _________ айыл окмоту (города) ____________ района ________________ области от «___» ____________ 20__ года № ____________ в составе:</w:t>
      </w:r>
    </w:p>
    <w:p>
      <w:pPr>
        <w:spacing w:after="120"/>
        <w:ind w:firstLine="567"/>
        <w:jc w:val="both"/>
      </w:pPr>
      <w:r>
        <w:rPr>
          <w:rFonts w:ascii="Arial" w:cs="Arial" w:eastAsia="Arial" w:hAnsi="Arial"/>
          <w:sz w:val="24"/>
          <w:szCs w:val="24"/>
        </w:rPr>
        <w:t xml:space="preserve">руководитель рабочей группы:</w:t>
      </w:r>
    </w:p>
    <w:p>
      <w:pPr>
        <w:spacing w:after="120"/>
        <w:ind w:firstLine="567"/>
        <w:jc w:val="both"/>
      </w:pPr>
      <w:r>
        <w:rPr>
          <w:rFonts w:ascii="Arial" w:cs="Arial" w:eastAsia="Arial" w:hAnsi="Arial"/>
          <w:sz w:val="24"/>
          <w:szCs w:val="24"/>
        </w:rPr>
        <w:t xml:space="preserve">__________________________________________________________________________(Ф.И.О.) ___________ (должность);</w:t>
      </w:r>
    </w:p>
    <w:p>
      <w:pPr>
        <w:spacing w:after="120"/>
        <w:ind w:firstLine="567"/>
        <w:jc w:val="both"/>
      </w:pPr>
      <w:r>
        <w:rPr>
          <w:rFonts w:ascii="Arial" w:cs="Arial" w:eastAsia="Arial" w:hAnsi="Arial"/>
          <w:sz w:val="24"/>
          <w:szCs w:val="24"/>
        </w:rPr>
        <w:t xml:space="preserve">члены рабочей группы (комиссии):</w:t>
      </w:r>
    </w:p>
    <w:p>
      <w:pPr>
        <w:spacing w:after="120"/>
        <w:ind w:firstLine="567"/>
        <w:jc w:val="both"/>
      </w:pPr>
      <w:r>
        <w:rPr>
          <w:rFonts w:ascii="Arial" w:cs="Arial" w:eastAsia="Arial" w:hAnsi="Arial"/>
          <w:sz w:val="24"/>
          <w:szCs w:val="24"/>
        </w:rPr>
        <w:t xml:space="preserve">________________________________________________(Ф.И.О.) _____________________________________ (должность);</w:t>
      </w:r>
    </w:p>
    <w:p>
      <w:pPr>
        <w:spacing w:after="120"/>
        <w:ind w:firstLine="567"/>
        <w:jc w:val="both"/>
      </w:pPr>
      <w:r>
        <w:rPr>
          <w:rFonts w:ascii="Arial" w:cs="Arial" w:eastAsia="Arial" w:hAnsi="Arial"/>
          <w:sz w:val="24"/>
          <w:szCs w:val="24"/>
        </w:rPr>
        <w:t xml:space="preserve">________________________________________________(Ф.И.О.) _____________________________________ (должность);</w:t>
      </w:r>
    </w:p>
    <w:p>
      <w:pPr>
        <w:spacing w:after="120"/>
        <w:ind w:firstLine="567"/>
        <w:jc w:val="both"/>
      </w:pPr>
      <w:r>
        <w:rPr>
          <w:rFonts w:ascii="Arial" w:cs="Arial" w:eastAsia="Arial" w:hAnsi="Arial"/>
          <w:sz w:val="24"/>
          <w:szCs w:val="24"/>
        </w:rPr>
        <w:t xml:space="preserve">________________________________________________(Ф.И.О.) _____________________________________ (должность);</w:t>
      </w:r>
    </w:p>
    <w:p>
      <w:pPr>
        <w:spacing w:after="120"/>
        <w:ind w:firstLine="567"/>
        <w:jc w:val="both"/>
      </w:pPr>
      <w:r>
        <w:rPr>
          <w:rFonts w:ascii="Arial" w:cs="Arial" w:eastAsia="Arial" w:hAnsi="Arial"/>
          <w:sz w:val="24"/>
          <w:szCs w:val="24"/>
        </w:rPr>
        <w:t xml:space="preserve">________________________________________________(Ф.И.О.) _____________________________________ (должность);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 том, что с «___» ___________ 20__ года по «___» __________ 20__ года в ___________ айылном аймаке (городе) _______________ района _____________ области путем полевого обследования проведена инвентаризация земельного фонда на общей площади ________________ гектаров.</w:t>
      </w:r>
    </w:p>
    <w:p>
      <w:pPr>
        <w:spacing w:after="120"/>
        <w:ind w:firstLine="567"/>
        <w:jc w:val="both"/>
      </w:pPr>
      <w:r>
        <w:rPr>
          <w:rFonts w:ascii="Arial" w:cs="Arial" w:eastAsia="Arial" w:hAnsi="Arial"/>
          <w:sz w:val="24"/>
          <w:szCs w:val="24"/>
        </w:rPr>
        <w:t xml:space="preserve">2. Результаты инвентаризации земель указаны в отчете, составленном по установленной форме.</w:t>
      </w:r>
    </w:p>
    <w:p>
      <w:pPr>
        <w:spacing w:after="120"/>
        <w:ind w:firstLine="567"/>
        <w:jc w:val="both"/>
      </w:pPr>
      <w:r>
        <w:rPr>
          <w:rFonts w:ascii="Arial" w:cs="Arial" w:eastAsia="Arial" w:hAnsi="Arial"/>
          <w:sz w:val="24"/>
          <w:szCs w:val="24"/>
        </w:rPr>
        <w:t xml:space="preserve">3. Заключение и предложение рабочей группы:</w:t>
      </w:r>
    </w:p>
    <w:p>
      <w:pPr>
        <w:spacing w:after="120"/>
        <w:ind w:firstLine="567"/>
        <w:jc w:val="both"/>
      </w:pPr>
      <w:r>
        <w:rPr>
          <w:rFonts w:ascii="Arial" w:cs="Arial" w:eastAsia="Arial" w:hAnsi="Arial"/>
          <w:sz w:val="24"/>
          <w:szCs w:val="24"/>
        </w:rPr>
        <w:t xml:space="preserve">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рабочей группы (комиссии):</w:t>
      </w:r>
      <w:r>
        <w:rPr>
          <w:rFonts w:ascii="Arial" w:cs="Arial" w:eastAsia="Arial" w:hAnsi="Arial"/>
          <w:sz w:val="24"/>
          <w:szCs w:val="24"/>
        </w:rPr>
        <w:t xml:space="preserve">	</w:t>
      </w:r>
      <w:r>
        <w:rPr>
          <w:rFonts w:ascii="Arial" w:cs="Arial" w:eastAsia="Arial" w:hAnsi="Arial"/>
          <w:sz w:val="24"/>
          <w:szCs w:val="24"/>
        </w:rPr>
        <w:t xml:space="preserve">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tabs>
          <w:tab w:val="right" w:pos="10178"/>
        </w:tabs>
        <w:spacing w:after="120"/>
      </w:pPr>
      <w:r>
        <w:rPr>
          <w:rFonts w:ascii="Arial" w:cs="Arial" w:eastAsia="Arial" w:hAnsi="Arial"/>
          <w:sz w:val="24"/>
          <w:szCs w:val="24"/>
        </w:rPr>
        <w:t xml:space="preserve">Члены группы (комиссии):</w:t>
      </w:r>
      <w:r>
        <w:rPr>
          <w:rFonts w:ascii="Arial" w:cs="Arial" w:eastAsia="Arial" w:hAnsi="Arial"/>
          <w:sz w:val="24"/>
          <w:szCs w:val="24"/>
        </w:rPr>
        <w:t xml:space="preserve">	</w:t>
      </w:r>
      <w:r>
        <w:rPr>
          <w:rFonts w:ascii="Arial" w:cs="Arial" w:eastAsia="Arial" w:hAnsi="Arial"/>
          <w:sz w:val="24"/>
          <w:szCs w:val="24"/>
        </w:rPr>
        <w:t xml:space="preserve">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tabs>
          <w:tab w:val="right" w:pos="10178"/>
        </w:tabs>
        <w:spacing w:after="120"/>
      </w:pPr>
      <w:r>
        <w:rPr>
          <w:rFonts w:ascii="Arial" w:cs="Arial" w:eastAsia="Arial" w:hAnsi="Arial"/>
          <w:sz w:val="24"/>
          <w:szCs w:val="24"/>
        </w:rPr>
        <w:t xml:space="preserve">__________________</w:t>
      </w:r>
      <w:r>
        <w:rPr>
          <w:rFonts w:ascii="Arial" w:cs="Arial" w:eastAsia="Arial" w:hAnsi="Arial"/>
          <w:sz w:val="24"/>
          <w:szCs w:val="24"/>
        </w:rPr>
        <w:t xml:space="preserve">	</w:t>
      </w:r>
      <w:r>
        <w:rPr>
          <w:rFonts w:ascii="Arial" w:cs="Arial" w:eastAsia="Arial" w:hAnsi="Arial"/>
          <w:sz w:val="24"/>
          <w:szCs w:val="24"/>
        </w:rPr>
        <w:t xml:space="preserve">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tabs>
          <w:tab w:val="right" w:pos="10178"/>
        </w:tabs>
        <w:spacing w:after="120"/>
      </w:pPr>
      <w:r>
        <w:rPr>
          <w:rFonts w:ascii="Arial" w:cs="Arial" w:eastAsia="Arial" w:hAnsi="Arial"/>
          <w:sz w:val="24"/>
          <w:szCs w:val="24"/>
        </w:rPr>
        <w:t xml:space="preserve">__________________</w:t>
      </w:r>
      <w:r>
        <w:rPr>
          <w:rFonts w:ascii="Arial" w:cs="Arial" w:eastAsia="Arial" w:hAnsi="Arial"/>
          <w:sz w:val="24"/>
          <w:szCs w:val="24"/>
        </w:rPr>
        <w:t xml:space="preserve">	</w:t>
      </w:r>
      <w:r>
        <w:rPr>
          <w:rFonts w:ascii="Arial" w:cs="Arial" w:eastAsia="Arial" w:hAnsi="Arial"/>
          <w:sz w:val="24"/>
          <w:szCs w:val="24"/>
        </w:rPr>
        <w:t xml:space="preserve">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 Настоящий акт составлен в трех экземплярах: 1 экземпляр – для айыл окмоту (мэрии города), 1 экземпляр – для ГП «Кыргызгипрозем», 1 экземпляр – для районной комиссии.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2</w:t>
      </w:r>
      <w:r>
        <w:rPr>
          <w:rFonts w:ascii="Arial" w:cs="Arial" w:eastAsia="Arial" w:hAnsi="Arial"/>
          <w:sz w:val="24"/>
          <w:szCs w:val="24"/>
        </w:rPr>
        <w:t xml:space="preserve">
 к Положению о порядке </w:t>
      </w:r>
    </w:p>
    <w:p>
      <w:pPr>
        <w:spacing w:after="120"/>
        <w:ind w:firstLine="567"/>
        <w:jc w:val="right"/>
      </w:pPr>
      <w:r>
        <w:rPr>
          <w:rFonts w:ascii="Arial" w:cs="Arial" w:eastAsia="Arial" w:hAnsi="Arial"/>
          <w:sz w:val="24"/>
          <w:szCs w:val="24"/>
        </w:rPr>
        <w:t xml:space="preserve">проведения инвентаризации </w:t>
      </w:r>
    </w:p>
    <w:p>
      <w:pPr>
        <w:spacing w:after="120"/>
        <w:ind w:firstLine="567"/>
        <w:jc w:val="right"/>
      </w:pPr>
      <w:r>
        <w:rPr>
          <w:rFonts w:ascii="Arial" w:cs="Arial" w:eastAsia="Arial" w:hAnsi="Arial"/>
          <w:sz w:val="24"/>
          <w:szCs w:val="24"/>
        </w:rPr>
        <w:t xml:space="preserve">земельного фонда </w:t>
      </w:r>
    </w:p>
    <w:p>
      <w:pPr>
        <w:spacing w:after="120"/>
        <w:ind w:firstLine="567"/>
        <w:jc w:val="right"/>
      </w:pPr>
      <w:r>
        <w:rPr>
          <w:rFonts w:ascii="Arial" w:cs="Arial" w:eastAsia="Arial" w:hAnsi="Arial"/>
          <w:sz w:val="24"/>
          <w:szCs w:val="24"/>
        </w:rPr>
        <w:t xml:space="preserve">Кыргызской Республики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24"/>
          <w:szCs w:val="24"/>
        </w:rPr>
        <w:t xml:space="preserve">Сравнительная ведомость _____________ айылного аймака/района</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9"/>
        <w:gridCol w:w="3263"/>
        <w:gridCol w:w="1032"/>
        <w:gridCol w:w="1032"/>
        <w:gridCol w:w="1049"/>
        <w:gridCol w:w="1049"/>
        <w:gridCol w:w="1032"/>
        <w:gridCol w:w="1032"/>
      </w:tblGrid>
      <w:tr>
        <w:tc>
          <w:tcPr>
            <w:tcW w:type="dxa" w:w="68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326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угодий</w:t>
            </w:r>
          </w:p>
        </w:tc>
        <w:tc>
          <w:tcPr>
            <w:tcW w:type="dxa" w:w="206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данным зем. отчета на 01.01.20__ г.</w:t>
            </w:r>
          </w:p>
        </w:tc>
        <w:tc>
          <w:tcPr>
            <w:tcW w:type="dxa" w:w="209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данным инвентаризации 20__ г.</w:t>
            </w:r>
          </w:p>
        </w:tc>
        <w:tc>
          <w:tcPr>
            <w:tcW w:type="dxa" w:w="206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Расхождения с данными отчета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орошае-мые</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орошае-мые</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орошае-мые</w:t>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сельскохозяйственного назначения</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всего</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богарная</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Многолетние насаждения</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сады </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Залежь </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Сенокос</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Пастбища</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мелиоративной подготовки</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Приусадебные земли</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Коллективные сады</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Коллективные огороды</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Лесных площадей</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Древесно-кустарниковые насаждения, не входящие в гослесфонд</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Болота</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 водой</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 дорогами и прогонами</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 дворами, улицами, площадями</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 постройками</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земли</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населенных пунктов</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промышленности, транспорта, связи, оборны. и др.</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особо охраняемых. природных. территорий</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лесного фонда</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водного фонда</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VII</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запаса</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земель (I+II+III+IV+V+VI+VII)</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используемые за пределами административной границы</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используемые землепользователями других районов</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земель (8+9+10)</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рабочей группы (комиссии): __________________________ (Ф.И.О.) _________________________(подпись)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Члены рабочей группы (комиссии):</w:t>
      </w:r>
    </w:p>
    <w:p>
      <w:pPr>
        <w:spacing w:after="120"/>
        <w:ind w:firstLine="567"/>
        <w:jc w:val="both"/>
      </w:pPr>
      <w:r>
        <w:rPr>
          <w:rFonts w:ascii="Arial" w:cs="Arial" w:eastAsia="Arial" w:hAnsi="Arial"/>
          <w:sz w:val="24"/>
          <w:szCs w:val="24"/>
        </w:rPr>
        <w:t xml:space="preserve">____________________________ (Ф.И.О.) ________________________( подпись);</w:t>
      </w:r>
    </w:p>
    <w:p>
      <w:pPr>
        <w:spacing w:after="120"/>
        <w:ind w:firstLine="567"/>
        <w:jc w:val="both"/>
      </w:pPr>
      <w:r>
        <w:rPr>
          <w:rFonts w:ascii="Arial" w:cs="Arial" w:eastAsia="Arial" w:hAnsi="Arial"/>
          <w:sz w:val="24"/>
          <w:szCs w:val="24"/>
        </w:rPr>
        <w:t xml:space="preserve">____________________________ (Ф.И.О.) ________________________( подпись);</w:t>
      </w:r>
    </w:p>
    <w:p>
      <w:pPr>
        <w:spacing w:after="120"/>
        <w:ind w:firstLine="567"/>
        <w:jc w:val="both"/>
      </w:pPr>
      <w:r>
        <w:rPr>
          <w:rFonts w:ascii="Arial" w:cs="Arial" w:eastAsia="Arial" w:hAnsi="Arial"/>
          <w:sz w:val="24"/>
          <w:szCs w:val="24"/>
        </w:rPr>
        <w:t xml:space="preserve">____________________________ (Ф.И.О.) ________________________( подпись);</w:t>
      </w:r>
    </w:p>
    <w:p>
      <w:pPr>
        <w:spacing w:after="120"/>
        <w:ind w:firstLine="567"/>
        <w:jc w:val="both"/>
      </w:pPr>
      <w:r>
        <w:rPr>
          <w:rFonts w:ascii="Arial" w:cs="Arial" w:eastAsia="Arial" w:hAnsi="Arial"/>
          <w:sz w:val="24"/>
          <w:szCs w:val="24"/>
        </w:rPr>
        <w:t xml:space="preserve">____________________________ (Ф.И.О.) _______________________( 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3</w:t>
      </w:r>
    </w:p>
    <w:p>
      <w:pPr>
        <w:spacing w:after="120"/>
        <w:ind w:firstLine="567"/>
        <w:jc w:val="right"/>
      </w:pPr>
      <w:r>
        <w:rPr>
          <w:rFonts w:ascii="Arial" w:cs="Arial" w:eastAsia="Arial" w:hAnsi="Arial"/>
          <w:sz w:val="24"/>
          <w:szCs w:val="24"/>
        </w:rPr>
        <w:t xml:space="preserve">к Положению о порядке </w:t>
      </w:r>
    </w:p>
    <w:p>
      <w:pPr>
        <w:spacing w:after="120"/>
        <w:ind w:firstLine="567"/>
        <w:jc w:val="right"/>
      </w:pPr>
      <w:r>
        <w:rPr>
          <w:rFonts w:ascii="Arial" w:cs="Arial" w:eastAsia="Arial" w:hAnsi="Arial"/>
          <w:sz w:val="24"/>
          <w:szCs w:val="24"/>
        </w:rPr>
        <w:t xml:space="preserve">проведения инвентаризации </w:t>
      </w:r>
    </w:p>
    <w:p>
      <w:pPr>
        <w:spacing w:after="120"/>
        <w:ind w:firstLine="567"/>
        <w:jc w:val="right"/>
      </w:pPr>
      <w:r>
        <w:rPr>
          <w:rFonts w:ascii="Arial" w:cs="Arial" w:eastAsia="Arial" w:hAnsi="Arial"/>
          <w:sz w:val="24"/>
          <w:szCs w:val="24"/>
        </w:rPr>
        <w:t xml:space="preserve">земельного фонда </w:t>
      </w:r>
    </w:p>
    <w:p>
      <w:pPr>
        <w:spacing w:after="120"/>
        <w:ind w:firstLine="567"/>
        <w:jc w:val="right"/>
      </w:pPr>
      <w:r>
        <w:rPr>
          <w:rFonts w:ascii="Arial" w:cs="Arial" w:eastAsia="Arial" w:hAnsi="Arial"/>
          <w:sz w:val="24"/>
          <w:szCs w:val="24"/>
        </w:rPr>
        <w:t xml:space="preserve">Кыргызской Республики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ind w:firstLine="567"/>
        <w:jc w:val="center"/>
      </w:pPr>
      <w:r>
        <w:rPr>
          <w:rFonts w:ascii="Arial" w:cs="Arial" w:eastAsia="Arial" w:hAnsi="Arial"/>
          <w:b/>
          <w:bCs/>
          <w:sz w:val="24"/>
          <w:szCs w:val="24"/>
        </w:rPr>
        <w:t xml:space="preserve">ПРОТОКОЛ</w:t>
      </w:r>
    </w:p>
    <w:p>
      <w:pPr>
        <w:spacing w:after="120"/>
        <w:ind w:firstLine="567"/>
        <w:jc w:val="center"/>
      </w:pPr>
      <w:r>
        <w:rPr>
          <w:rFonts w:ascii="Arial" w:cs="Arial" w:eastAsia="Arial" w:hAnsi="Arial"/>
          <w:sz w:val="24"/>
          <w:szCs w:val="24"/>
        </w:rPr>
        <w:t xml:space="preserve">
 совещания районной (городской) комиссии, созданной решением главы государственной администрации (мэра) ________ района (города) ________ области от «___» _________ 20__ года № 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Присутствовали:</w:t>
      </w:r>
    </w:p>
    <w:p>
      <w:pPr>
        <w:spacing w:after="120"/>
        <w:ind w:firstLine="567"/>
        <w:jc w:val="both"/>
      </w:pPr>
      <w:r>
        <w:rPr>
          <w:rFonts w:ascii="Arial" w:cs="Arial" w:eastAsia="Arial" w:hAnsi="Arial"/>
          <w:sz w:val="24"/>
          <w:szCs w:val="24"/>
        </w:rPr>
        <w:t xml:space="preserve">1. _____________________________________ (Ф.И.О.), заместитель главы государственной администрации (вице-мэр) ____________________ района (города), председатель комиссии;</w:t>
      </w:r>
    </w:p>
    <w:p>
      <w:pPr>
        <w:spacing w:after="120"/>
        <w:ind w:firstLine="567"/>
        <w:jc w:val="both"/>
      </w:pPr>
      <w:r>
        <w:rPr>
          <w:rFonts w:ascii="Arial" w:cs="Arial" w:eastAsia="Arial" w:hAnsi="Arial"/>
          <w:sz w:val="24"/>
          <w:szCs w:val="24"/>
        </w:rPr>
        <w:t xml:space="preserve">2. ______________________________________ (Ф.И.О.), директор ___________________________ филиала ГУ «Кадастр»;</w:t>
      </w:r>
    </w:p>
    <w:p>
      <w:pPr>
        <w:spacing w:after="120"/>
        <w:ind w:firstLine="567"/>
        <w:jc w:val="both"/>
      </w:pPr>
      <w:r>
        <w:rPr>
          <w:rFonts w:ascii="Arial" w:cs="Arial" w:eastAsia="Arial" w:hAnsi="Arial"/>
          <w:sz w:val="24"/>
          <w:szCs w:val="24"/>
        </w:rPr>
        <w:t xml:space="preserve">3. ______________________________________ (Ф.И.О.), начальник ___________________________ районного (областного) управления водного хозяйства;</w:t>
      </w:r>
    </w:p>
    <w:p>
      <w:pPr>
        <w:spacing w:after="120"/>
        <w:ind w:firstLine="567"/>
        <w:jc w:val="both"/>
      </w:pPr>
      <w:r>
        <w:rPr>
          <w:rFonts w:ascii="Arial" w:cs="Arial" w:eastAsia="Arial" w:hAnsi="Arial"/>
          <w:sz w:val="24"/>
          <w:szCs w:val="24"/>
        </w:rPr>
        <w:t xml:space="preserve">4. ____________________________________ (Ф.И.О.), представитель __________________________ районного управления аграрного развития Министерства сельского хозяйства Кыргызской Республики;</w:t>
      </w:r>
    </w:p>
    <w:p>
      <w:pPr>
        <w:spacing w:after="120"/>
        <w:ind w:firstLine="567"/>
        <w:jc w:val="both"/>
      </w:pPr>
      <w:r>
        <w:rPr>
          <w:rFonts w:ascii="Arial" w:cs="Arial" w:eastAsia="Arial" w:hAnsi="Arial"/>
          <w:sz w:val="24"/>
          <w:szCs w:val="24"/>
        </w:rPr>
        <w:t xml:space="preserve">5. ______________________________________ (Ф.И.О.), представитель _____________________ районного (городского) органа Национального статистического комитета Кыргызской Республики;</w:t>
      </w:r>
    </w:p>
    <w:p>
      <w:pPr>
        <w:spacing w:after="120"/>
        <w:ind w:firstLine="567"/>
        <w:jc w:val="both"/>
      </w:pPr>
      <w:r>
        <w:rPr>
          <w:rFonts w:ascii="Arial" w:cs="Arial" w:eastAsia="Arial" w:hAnsi="Arial"/>
          <w:sz w:val="24"/>
          <w:szCs w:val="24"/>
        </w:rPr>
        <w:t xml:space="preserve">6. ________________________________________ (Ф.И.О.), специалист Государственного предприятия по землеустройству «Кыргызгипрозем»;</w:t>
      </w:r>
    </w:p>
    <w:p>
      <w:pPr>
        <w:spacing w:after="120"/>
        <w:ind w:firstLine="567"/>
        <w:jc w:val="both"/>
      </w:pPr>
      <w:r>
        <w:rPr>
          <w:rFonts w:ascii="Arial" w:cs="Arial" w:eastAsia="Arial" w:hAnsi="Arial"/>
          <w:sz w:val="24"/>
          <w:szCs w:val="24"/>
        </w:rPr>
        <w:t xml:space="preserve">7. ________________________________________ (Ф.И.О)., глава айыл окмоту;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24"/>
          <w:szCs w:val="24"/>
        </w:rPr>
        <w:t xml:space="preserve">ПОВЕСТКА ДНЯ:</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О рассмотрении материалов по итогам инвентаризации земельного фонда __________________ айылного аймака ______________________ района (города) ___________________ области.</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Слушали:</w:t>
      </w:r>
    </w:p>
    <w:p>
      <w:pPr>
        <w:spacing w:after="120"/>
        <w:ind w:firstLine="567"/>
        <w:jc w:val="both"/>
      </w:pPr>
      <w:r>
        <w:rPr>
          <w:rFonts w:ascii="Arial" w:cs="Arial" w:eastAsia="Arial" w:hAnsi="Arial"/>
          <w:sz w:val="24"/>
          <w:szCs w:val="24"/>
        </w:rPr>
        <w:t xml:space="preserve">информацию _____________________________ (Ф.И.О.) о результатах инвентаризации земельного фонда ______________ айылного аймака _______________ района (города) ________________________ (области).</w:t>
      </w:r>
    </w:p>
    <w:p>
      <w:pPr>
        <w:spacing w:after="120"/>
        <w:ind w:firstLine="567"/>
        <w:jc w:val="both"/>
      </w:pPr>
      <w:r>
        <w:rPr>
          <w:rFonts w:ascii="Arial" w:cs="Arial" w:eastAsia="Arial" w:hAnsi="Arial"/>
          <w:sz w:val="24"/>
          <w:szCs w:val="24"/>
        </w:rPr>
        <w:t xml:space="preserve">Рассмотрев и обсудив результаты инвентаризации земельного фонда, комиссия решила:</w:t>
      </w:r>
    </w:p>
    <w:p>
      <w:pPr>
        <w:spacing w:after="120"/>
        <w:ind w:firstLine="567"/>
        <w:jc w:val="both"/>
      </w:pPr>
      <w:r>
        <w:rPr>
          <w:rFonts w:ascii="Arial" w:cs="Arial" w:eastAsia="Arial" w:hAnsi="Arial"/>
          <w:sz w:val="24"/>
          <w:szCs w:val="24"/>
        </w:rPr>
        <w:t xml:space="preserve">1. Одобрить представленные материалы по итогам инвентаризации земельного фонда __________________ айылного аймака (города) _______________ района _______________________ области.</w:t>
      </w:r>
    </w:p>
    <w:p>
      <w:pPr>
        <w:spacing w:after="120"/>
        <w:ind w:firstLine="567"/>
        <w:jc w:val="both"/>
      </w:pPr>
      <w:r>
        <w:rPr>
          <w:rFonts w:ascii="Arial" w:cs="Arial" w:eastAsia="Arial" w:hAnsi="Arial"/>
          <w:sz w:val="24"/>
          <w:szCs w:val="24"/>
        </w:rPr>
        <w:t xml:space="preserve">2. Обобщить итоги инвентаризации в целом по району (городу) в разрезе айылных аймаков и внести на рассмотрение и утверждение в __________________ государственную администрацию района (мэрию города).</w:t>
      </w:r>
    </w:p>
    <w:p>
      <w:pPr>
        <w:tabs>
          <w:tab w:val="right" w:pos="10178"/>
        </w:tabs>
        <w:spacing w:after="120"/>
      </w:pPr>
      <w:r>
        <w:rPr>
          <w:rFonts w:ascii="Arial" w:cs="Arial" w:eastAsia="Arial" w:hAnsi="Arial"/>
          <w:sz w:val="24"/>
          <w:szCs w:val="24"/>
        </w:rPr>
        <w:t xml:space="preserve"> 1. 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                                           (Ф.И.О.)</w:t>
      </w:r>
      <w:r>
        <w:rPr>
          <w:rFonts w:ascii="Arial" w:cs="Arial" w:eastAsia="Arial" w:hAnsi="Arial"/>
          <w:sz w:val="24"/>
          <w:szCs w:val="24"/>
        </w:rPr>
        <w:t xml:space="preserve">	</w:t>
      </w:r>
      <w:r>
        <w:rPr>
          <w:rFonts w:ascii="Arial" w:cs="Arial" w:eastAsia="Arial" w:hAnsi="Arial"/>
          <w:sz w:val="24"/>
          <w:szCs w:val="24"/>
        </w:rPr>
        <w:t xml:space="preserve">          (Подпись)</w:t>
      </w:r>
    </w:p>
    <w:p>
      <w:pPr>
        <w:tabs>
          <w:tab w:val="right" w:pos="10178"/>
        </w:tabs>
        <w:spacing w:after="120"/>
      </w:pPr>
      <w:r>
        <w:rPr>
          <w:rFonts w:ascii="Arial" w:cs="Arial" w:eastAsia="Arial" w:hAnsi="Arial"/>
          <w:sz w:val="24"/>
          <w:szCs w:val="24"/>
        </w:rPr>
        <w:t xml:space="preserve">2._______________________________________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                                          (Ф.И.О.)</w:t>
      </w:r>
      <w:r>
        <w:rPr>
          <w:rFonts w:ascii="Arial" w:cs="Arial" w:eastAsia="Arial" w:hAnsi="Arial"/>
          <w:sz w:val="24"/>
          <w:szCs w:val="24"/>
        </w:rPr>
        <w:t xml:space="preserve">	</w:t>
      </w:r>
      <w:r>
        <w:rPr>
          <w:rFonts w:ascii="Arial" w:cs="Arial" w:eastAsia="Arial" w:hAnsi="Arial"/>
          <w:sz w:val="24"/>
          <w:szCs w:val="24"/>
        </w:rPr>
        <w:t xml:space="preserve">       (Подпись)</w:t>
      </w:r>
    </w:p>
    <w:p>
      <w:pPr>
        <w:tabs>
          <w:tab w:val="right" w:pos="10178"/>
        </w:tabs>
        <w:spacing w:after="120"/>
      </w:pPr>
      <w:r>
        <w:rPr>
          <w:rFonts w:ascii="Arial" w:cs="Arial" w:eastAsia="Arial" w:hAnsi="Arial"/>
          <w:sz w:val="24"/>
          <w:szCs w:val="24"/>
        </w:rPr>
        <w:t xml:space="preserve">3. 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                                          (Ф.И.О.)</w:t>
      </w:r>
      <w:r>
        <w:rPr>
          <w:rFonts w:ascii="Arial" w:cs="Arial" w:eastAsia="Arial" w:hAnsi="Arial"/>
          <w:sz w:val="24"/>
          <w:szCs w:val="24"/>
        </w:rPr>
        <w:t xml:space="preserve">	</w:t>
      </w:r>
      <w:r>
        <w:rPr>
          <w:rFonts w:ascii="Arial" w:cs="Arial" w:eastAsia="Arial" w:hAnsi="Arial"/>
          <w:sz w:val="24"/>
          <w:szCs w:val="24"/>
        </w:rPr>
        <w:t xml:space="preserve">            (Подпись)</w:t>
      </w:r>
    </w:p>
    <w:p>
      <w:pPr>
        <w:tabs>
          <w:tab w:val="right" w:pos="10178"/>
        </w:tabs>
        <w:spacing w:after="120"/>
      </w:pPr>
      <w:r>
        <w:rPr>
          <w:rFonts w:ascii="Arial" w:cs="Arial" w:eastAsia="Arial" w:hAnsi="Arial"/>
          <w:sz w:val="24"/>
          <w:szCs w:val="24"/>
        </w:rPr>
        <w:t xml:space="preserve">4._______________________________________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                                                    (Ф.И.О.)</w:t>
      </w:r>
      <w:r>
        <w:rPr>
          <w:rFonts w:ascii="Arial" w:cs="Arial" w:eastAsia="Arial" w:hAnsi="Arial"/>
          <w:sz w:val="24"/>
          <w:szCs w:val="24"/>
        </w:rPr>
        <w:t xml:space="preserve">	</w:t>
      </w:r>
      <w:r>
        <w:rPr>
          <w:rFonts w:ascii="Arial" w:cs="Arial" w:eastAsia="Arial" w:hAnsi="Arial"/>
          <w:sz w:val="24"/>
          <w:szCs w:val="24"/>
        </w:rPr>
        <w:t xml:space="preserve">            (Подпись)</w:t>
      </w:r>
    </w:p>
    <w:p>
      <w:pPr>
        <w:tabs>
          <w:tab w:val="right" w:pos="10178"/>
        </w:tabs>
        <w:spacing w:after="120"/>
      </w:pPr>
      <w:r>
        <w:rPr>
          <w:rFonts w:ascii="Arial" w:cs="Arial" w:eastAsia="Arial" w:hAnsi="Arial"/>
          <w:sz w:val="24"/>
          <w:szCs w:val="24"/>
        </w:rPr>
        <w:t xml:space="preserve">5. 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                                           (Ф.И.О.)</w:t>
      </w:r>
      <w:r>
        <w:rPr>
          <w:rFonts w:ascii="Arial" w:cs="Arial" w:eastAsia="Arial" w:hAnsi="Arial"/>
          <w:sz w:val="24"/>
          <w:szCs w:val="24"/>
        </w:rPr>
        <w:t xml:space="preserve">	</w:t>
      </w:r>
      <w:r>
        <w:rPr>
          <w:rFonts w:ascii="Arial" w:cs="Arial" w:eastAsia="Arial" w:hAnsi="Arial"/>
          <w:sz w:val="24"/>
          <w:szCs w:val="24"/>
        </w:rPr>
        <w:t xml:space="preserve">            (Подпись)</w:t>
      </w:r>
    </w:p>
    <w:p>
      <w:pPr>
        <w:tabs>
          <w:tab w:val="right" w:pos="10178"/>
        </w:tabs>
        <w:spacing w:after="120"/>
      </w:pPr>
      <w:r>
        <w:rPr>
          <w:rFonts w:ascii="Arial" w:cs="Arial" w:eastAsia="Arial" w:hAnsi="Arial"/>
          <w:sz w:val="24"/>
          <w:szCs w:val="24"/>
        </w:rPr>
        <w:t xml:space="preserve">6. 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                                           (Ф.И.О.)</w:t>
      </w:r>
      <w:r>
        <w:rPr>
          <w:rFonts w:ascii="Arial" w:cs="Arial" w:eastAsia="Arial" w:hAnsi="Arial"/>
          <w:sz w:val="24"/>
          <w:szCs w:val="24"/>
        </w:rPr>
        <w:t xml:space="preserve">	</w:t>
      </w:r>
      <w:r>
        <w:rPr>
          <w:rFonts w:ascii="Arial" w:cs="Arial" w:eastAsia="Arial" w:hAnsi="Arial"/>
          <w:sz w:val="24"/>
          <w:szCs w:val="24"/>
        </w:rPr>
        <w:t xml:space="preserve">             (Подпись)</w:t>
      </w:r>
    </w:p>
    <w:p>
      <w:pPr>
        <w:tabs>
          <w:tab w:val="right" w:pos="10178"/>
        </w:tabs>
        <w:spacing w:after="120"/>
      </w:pPr>
      <w:r>
        <w:rPr>
          <w:rFonts w:ascii="Arial" w:cs="Arial" w:eastAsia="Arial" w:hAnsi="Arial"/>
          <w:sz w:val="24"/>
          <w:szCs w:val="24"/>
        </w:rPr>
        <w:t xml:space="preserve">7. 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                                                (Ф.И.О.)</w:t>
      </w:r>
      <w:r>
        <w:rPr>
          <w:rFonts w:ascii="Arial" w:cs="Arial" w:eastAsia="Arial" w:hAnsi="Arial"/>
          <w:sz w:val="24"/>
          <w:szCs w:val="24"/>
        </w:rPr>
        <w:t xml:space="preserve">	</w:t>
      </w:r>
      <w:r>
        <w:rPr>
          <w:rFonts w:ascii="Arial" w:cs="Arial" w:eastAsia="Arial" w:hAnsi="Arial"/>
          <w:sz w:val="24"/>
          <w:szCs w:val="24"/>
        </w:rPr>
        <w:t xml:space="preserve">            (Подпись)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3so4xa4u49jvu3oa3zhe">
      <w:r>
        <w:rPr>
          <w:rFonts w:ascii="Arial" w:cs="Arial" w:eastAsia="Arial" w:hAnsi="Arial"/>
          <w:color w:val="132D3F"/>
          <w:sz w:val="16"/>
          <w:szCs w:val="16"/>
          <w:u w:val="single"/>
        </w:rPr>
        <w:t xml:space="preserve">dalil.kg/document/200815</w:t>
      </w:r>
    </w:hyperlink>
  </w:p>
  <w:p>
    <w:pPr>
      <w:spacing w:after="0" w:before="40"/>
      <w:jc w:val="center"/>
    </w:pPr>
    <w:hyperlink w:history="1" r:id="rIdyhcktpcuubi_-ie6mmi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cqwullhdir-g6opjkrra" Type="http://schemas.openxmlformats.org/officeDocument/2006/relationships/hyperlink" Target="https://dalil.kg/document/8#st_106" TargetMode="External"/><Relationship Id="rIdynp3psyxmxbeat2fwpq9u" Type="http://schemas.openxmlformats.org/officeDocument/2006/relationships/hyperlink" Target="https://dalil.kg/document/8#st_109" TargetMode="External"/><Relationship Id="rIdods_niw3qlsnrayclz5fi" Type="http://schemas.openxmlformats.org/officeDocument/2006/relationships/hyperlink" Target="https://dalil.kg/document/200815#pr1" TargetMode="External"/><Relationship Id="rIdpvpdj1dxmaaktmbtvzqrb" Type="http://schemas.openxmlformats.org/officeDocument/2006/relationships/hyperlink" Target="https://dalil.kg/document/200815#pr2" TargetMode="External"/><Relationship Id="rIddhkb1azpuec0sftetzhzt" Type="http://schemas.openxmlformats.org/officeDocument/2006/relationships/hyperlink" Target="https://dalil.kg/document/200815#pr3" TargetMode="External"/><Relationship Id="rIdixvrbvuaypporbgekklm4" Type="http://schemas.openxmlformats.org/officeDocument/2006/relationships/hyperlink" Target="https://dalil.kg/document/200815#pr1" TargetMode="External"/><Relationship Id="rIdcss6nvnpg-ptgagehmvwk" Type="http://schemas.openxmlformats.org/officeDocument/2006/relationships/hyperlink" Target="https://dalil.kg/document/200815#pr2" TargetMode="External"/><Relationship Id="rId6xl9of9hxwwp2dj5csyov" Type="http://schemas.openxmlformats.org/officeDocument/2006/relationships/hyperlink" Target="https://dalil.kg/document/200815#pr3" TargetMode="External"/><Relationship Id="rIdddo7twz_5hwrpxsfat80y"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3so4xa4u49jvu3oa3zhe" Type="http://schemas.openxmlformats.org/officeDocument/2006/relationships/hyperlink" Target="https://dalil.kg/document/200815" TargetMode="External"/><Relationship Id="rIdyhcktpcuubi_-ie6mmi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2026-09-27T17:16:16.126Z</dcterms:created>
  <dcterms:modified xsi:type="dcterms:W3CDTF">2026-09-27T17:16:16.126Z</dcterms:modified>
</cp:coreProperties>
</file>

<file path=docProps/custom.xml><?xml version="1.0" encoding="utf-8"?>
<Properties xmlns="http://schemas.openxmlformats.org/officeDocument/2006/custom-properties" xmlns:vt="http://schemas.openxmlformats.org/officeDocument/2006/docPropsVTypes"/>
</file>