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МИНИСТЕРСТВО ТРУДА, СОЦИАЛЬНОГО ОБЕСПЕЧЕНИЯ И МИГРАЦИИ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01 августа 2023 года № 119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административного регламента государственной услуги «Выдача направления в социальные стационарные учреждения уполномоченного государственного органа в сфере социального развития и на социальное обслуживание»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пересмотром стандартов государственных услуг, а также в соответствии с </w:t>
      </w:r>
      <w:hyperlink w:history="1" r:id="rIdx8cff6c7uz2d6jlunopi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постановлениями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hyperlink w:history="1" r:id="rIdjoe1bz8bhbqvfweqrpd0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Единого реестра</w:t>
        </w:r>
      </w:hyperlink>
      <w:r>
        <w:rPr>
          <w:rFonts w:ascii="Arial" w:cs="Arial" w:eastAsia="Arial" w:hAnsi="Arial"/>
          <w:sz w:val="24"/>
          <w:szCs w:val="24"/>
        </w:rPr>
        <w:t xml:space="preserve"> (перечня) государственных услуг, оказываемых государственными органами, их структурными подразделениями и подведомственными учреждениями от 10 февраля 2012 года № 85», Правительства Кыргызской Республики «Об утверждении </w:t>
      </w:r>
      <w:hyperlink w:history="1" r:id="rIdntgpwgux3uj3928ttdug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стандартов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услуг, оказываемых физическим и юридическим лицам государственными органами, их структурными подразделениями и подведомственными учреждениями» </w:t>
      </w:r>
      <w:hyperlink w:history="1" r:id="rIdpp42skgxorfihguzz8-g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3 июня 2014 года № 303</w:t>
        </w:r>
      </w:hyperlink>
      <w:r>
        <w:rPr>
          <w:rFonts w:ascii="Arial" w:cs="Arial" w:eastAsia="Arial" w:hAnsi="Arial"/>
          <w:sz w:val="24"/>
          <w:szCs w:val="24"/>
        </w:rPr>
        <w:t xml:space="preserve">, Кабинета Министров Кыргызской Республики «О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самоуправления» </w:t>
      </w:r>
      <w:hyperlink w:history="1" r:id="rIdqzplatlzdefnsypdibk-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3 марта 2023 года № 115</w:t>
        </w:r>
      </w:hyperlink>
      <w:r>
        <w:rPr>
          <w:rFonts w:ascii="Arial" w:cs="Arial" w:eastAsia="Arial" w:hAnsi="Arial"/>
          <w:sz w:val="24"/>
          <w:szCs w:val="24"/>
        </w:rPr>
        <w:t xml:space="preserve"> и Правительства Кыргызской Республики «О порядке разработки и оптимизации административных регламентов государственных и муниципальных услуг» </w:t>
      </w:r>
      <w:hyperlink w:history="1" r:id="rIdqb2wtonxv6xy-meowzrr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16 января 2018 года № 26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приказываю: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2sz4i33ey9mt91medbhz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административный регламент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государственной услуги «Выдача направления в социальные стационарные учреждения уполномоченного государственного органа в сфере труда, социального обеспечения миграции и на социальное обслуживание», предоставляемый Министерством труда, социального обеспечения и миграции Кыргызской Республики, согласно приложению.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 подпункт 5) пункта 1 </w:t>
      </w:r>
      <w:hyperlink w:history="1" r:id="rIdz78kvjczkvafwali6ovv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приказа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труда и социального развития Кыргызской Республики «Об утверждении административных регламентов государственных услуг» от 1 июня 2020 года № 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Территориальным подразделениям Министерства труда, социального обеспечения и миграции Кыргызской Республики организовать работу по предоставлению государственной услуги в соответствии с вышеуказанным административным регламентом.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Департаменту социальной защиты при Министерстве труда, социального обеспечения и миграции Кыргызской Республики: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координировать работу территориальных подразделений по предоставлению государственной услуги в соответствии с вышеуказанным административным регламентом;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предложения в УПРОЛОВЗиПГ по дальнейшему улучшению качества оказания и оптимизации государственной услуги.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Управлению по подготовке решений в отношении ЛОВЗ и пожилых граждан: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рабочих дней со дня подписания настоящего приказа направить его в Администрацию Президента Кыргызской Республики для информации;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официальное опубликование настоящего приказа в газете «Эркин-Тоо»;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рабочих дней со дня официального опубликования, направить копии настоящего приказа в двух экземплярах на государственном и официальном языках, на бумажном и электронном носителях, с указанием источника опубликования в Министерство юстиции Кыргызской Республики для включения в Государственный реестр нормативных правовых актов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анализ поступившим предложениям относительно улучшения качества оказания и оптимизации государственной услуги и принимать соответствующие меры.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Отделу документационного обеспечения и административной поддержки довести настоящий приказ до сведения руководителей структурных и территориальных подразделений министерства, оказывающих государственные услуги.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приказа возложить на заместителя министра труда, социального обеспечения и миграции Ж.И.Алыбаеву.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Настоящий приказ вступает в силу по истечении </w:t>
      </w:r>
      <w:r>
        <w:rPr>
          <w:rFonts w:ascii="Arial" w:cs="Arial" w:eastAsia="Arial" w:hAnsi="Arial"/>
          <w:sz w:val="24"/>
          <w:szCs w:val="24"/>
        </w:rPr>
        <w:t xml:space="preserve">десяти дней</w:t>
      </w:r>
      <w:r>
        <w:rPr>
          <w:rFonts w:ascii="Arial" w:cs="Arial" w:eastAsia="Arial" w:hAnsi="Arial"/>
          <w:sz w:val="24"/>
          <w:szCs w:val="24"/>
        </w:rPr>
        <w:t xml:space="preserve">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«Эркин-Тоо» от 04 августа 2023 года № 62 (3511)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К.Б. Базарбаев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ml_cc59o061b9brm4fb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dalil.kg/document/200892</w:t>
      </w:r>
    </w:hyperlink>
  </w:p>
  <w:p>
    <w:pPr>
      <w:spacing w:after="0" w:before="40"/>
      <w:jc w:val="center"/>
    </w:pPr>
    <w:hyperlink w:history="1" r:id="rId3hodsdnx6fviolgavdt4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8cff6c7uz2d6jlunopiu" Type="http://schemas.openxmlformats.org/officeDocument/2006/relationships/hyperlink" Target="https://dalil.kg/document/93449" TargetMode="External"/><Relationship Id="rIdjoe1bz8bhbqvfweqrpd0p" Type="http://schemas.openxmlformats.org/officeDocument/2006/relationships/hyperlink" Target="https://dalil.kg/document/93449#pr" TargetMode="External"/><Relationship Id="rIdntgpwgux3uj3928ttdugj" Type="http://schemas.openxmlformats.org/officeDocument/2006/relationships/hyperlink" Target="https://dalil.kg/document/96552#pr" TargetMode="External"/><Relationship Id="rIdpp42skgxorfihguzz8-g8" Type="http://schemas.openxmlformats.org/officeDocument/2006/relationships/hyperlink" Target="https://dalil.kg/document/96552" TargetMode="External"/><Relationship Id="rIdqzplatlzdefnsypdibk-u" Type="http://schemas.openxmlformats.org/officeDocument/2006/relationships/hyperlink" Target="https://dalil.kg/document/160035" TargetMode="External"/><Relationship Id="rIdqb2wtonxv6xy-meowzrrj" Type="http://schemas.openxmlformats.org/officeDocument/2006/relationships/hyperlink" Target="https://dalil.kg/document/11523" TargetMode="External"/><Relationship Id="rId2sz4i33ey9mt91medbhzp" Type="http://schemas.openxmlformats.org/officeDocument/2006/relationships/hyperlink" Target="https://dalil.kg/document/200893" TargetMode="External"/><Relationship Id="rIdz78kvjczkvafwali6ovvf" Type="http://schemas.openxmlformats.org/officeDocument/2006/relationships/hyperlink" Target="https://dalil.kg/document/200538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ml_cc59o061b9brm4fbi" Type="http://schemas.openxmlformats.org/officeDocument/2006/relationships/hyperlink" Target="https://dalil.kg/document/200892" TargetMode="External"/><Relationship Id="rId3hodsdnx6fviolgavdt4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2026-09-28T14:34:42.511Z</dcterms:created>
  <dcterms:modified xsi:type="dcterms:W3CDTF">2026-09-28T14:34:42.511Z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