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утвержденно </w:t>
      </w:r>
      <w:hyperlink w:history="1" r:id="rIdd3cltg0kyon6-gjom3_e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Министерства сельского хозяйства 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июня 2023 года № 223-ни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РЕГЛАМЕНТ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Клинический осмотр и термометрия с выдачей ветеринарных сопроводительных документов при экспорте, - глава 5 пункта 21 </w:t>
      </w:r>
      <w:hyperlink w:history="1" r:id="rIda4tmi8n36hyabou3-r8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государственными органами, их структурными подразделениями и подведомственными учреждениями, утвержденного </w:t>
      </w:r>
      <w:hyperlink w:history="1" r:id="rIdvwvas8udrlgjpuk7g6r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 от 10 февраля 2012 года № 85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 Ветеринарной службой при Министерстве сельского хозяйства Кыргызской Республики (далее – Ветеринарная служба).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</w:t>
      </w:r>
      <w:hyperlink w:history="1" r:id="rIdpvu7y7rcveft2ext1bs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требованиям</w:t>
        </w:r>
      </w:hyperlink>
      <w:r>
        <w:rPr>
          <w:rFonts w:ascii="Arial" w:cs="Arial" w:eastAsia="Arial" w:hAnsi="Arial"/>
          <w:sz w:val="24"/>
          <w:szCs w:val="24"/>
        </w:rPr>
        <w:t xml:space="preserve"> стандарта услуги, утвержденного </w:t>
      </w:r>
      <w:hyperlink w:history="1" r:id="rIdcb3ufogbi5tlvcvw6vy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сельского хозяйства Кыргызской Республики от 6 июня 2023 года № 223-НИ.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Срок ветеринарных услуг зависит от заказа исследования и метода исследования, в среднем занимает от 30 до 120 минут.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Предельное время на прием документов от 10 до 30 минут.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Предельный срок на выдачу конечного результата до 120 минут.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Перечень документов, необходимых для получения государственной услуги: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заявление по форме, утвержденной руководителем уполномоченного государственного органа;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копия документа, удостоверяющего личность (для физического лица);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копии свидетельства о регистрации (юридического лица);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случае обращения представителя заявителя – нотариально заверенная доверенность;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квитанция, подтверждающая оплату за предоставляемую услугу;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ветеринарно-санитарные требования, предъявляемые страной-импортером к грузу (оригинал и официальный перевод на государственный или официальный язык);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копия контракта с импортером;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справка о благополучии местности;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протоколы лабораторного испытания с описью живых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соответствующие ветеринарные сопроводительные документы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Запрещается требовать от заявителя: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представления документов, которые возможно получить посредством системы межведомственного электронного взаимодействия "Тундук".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Стоимость услуги: Государственная услуга предоставляется на платной основе. Стоимость государственной услуги (прейскурант) утверждается приказом уполномоченного государственного органа в сфере агропромышленного комплекса по согласованию с уполномоченным государственным органом в сфере антимонопольного регулирования.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Производство услуги включает следующий набор процедур: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4"/>
        <w:gridCol w:w="4783"/>
        <w:gridCol w:w="5061"/>
      </w:tblGrid>
      <w:tr>
        <w:tc>
          <w:tcPr>
            <w:tcW w:type="dxa" w:w="3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50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заказчика вида о предоставлении государственной услуги</w:t>
            </w:r>
          </w:p>
        </w:tc>
        <w:tc>
          <w:tcPr>
            <w:tcW w:type="dxa" w:w="50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tz-hbixbdhpvhn5ihk_x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Ветеринарии», </w:t>
            </w:r>
            <w:hyperlink w:history="1" r:id="rIdabngph7mv3halawkut11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Ветеринарной службе при Министерстве сельского хозяйства Кыргызской Республики, утвержденное </w:t>
            </w:r>
            <w:hyperlink w:history="1" r:id="rIdif-hc1rbd07kvywgwjom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24 декабря 2021 года № 347 Межправительственный Совет по сотрудничеству в области ветеринарии государств-участников СНГ 1998 года. г. Ташкент Решение от 22 октября 1998 года «Об утверждении Инструкции о порядке выдачи ветеринарных сопроводительных документов на подконтрольные государственному ветеринарному надзору грузы в государствах - участниках СНГ». Ашхабадское соглашение ПРАВИЛА ветеринарного осмотра убойных животных и ветеринарно-санитарной экспертизы мяса и мясных продуктов. Приказ Ветеринарной Службы при Министерстве сельского хозяйства от 22.09.2021 года №181 «О вопросах лабораторий Ветеринарной санитарной экспертизы»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наличия регистрации предпринимателя/производителя (юридических и физических лиц) товаров, подлежащих ветеринарному контролю (надзору) Кыргызской Республики в 3 страны или ЕАЭС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возможности экспорта, импорта груза, подлежащих ветеринарному контролю (надзору) в 3 страны или ЕАЭС с центральным аппаратом Ветеринарной службы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Выезд на место для осмотра заявления по отбору проб с оформлением надлежащих документов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ветеринарного свидетельства по форм № 2, 3 и сертификата форм № 2, 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Блок-схема взаимосвязи процедур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6. Логический порядок процедур, выполняемых при производстве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услуги, изображен на блок-схеме ниже.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92"/>
        <w:gridCol w:w="1080"/>
        <w:gridCol w:w="1024"/>
        <w:gridCol w:w="3071"/>
        <w:gridCol w:w="3412"/>
      </w:tblGrid>
      <w:tr>
        <w:tc>
          <w:tcPr>
            <w:tcW w:type="dxa" w:w="1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Название процедуры и действий</w:t>
            </w:r>
          </w:p>
        </w:tc>
        <w:tc>
          <w:tcPr>
            <w:tcW w:type="dxa" w:w="10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Исполнитель, должностное лицо</w:t>
            </w:r>
          </w:p>
        </w:tc>
        <w:tc>
          <w:tcPr>
            <w:tcW w:type="dxa" w:w="10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Продолжительность действий (срок)</w:t>
            </w:r>
          </w:p>
        </w:tc>
        <w:tc>
          <w:tcPr>
            <w:tcW w:type="dxa" w:w="30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Результат действия</w:t>
            </w:r>
          </w:p>
        </w:tc>
        <w:tc>
          <w:tcPr>
            <w:tcW w:type="dxa" w:w="34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Документы, регулирующие действия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Процедура № 1. Оценка проб (пригодность) и оценка сопроводительных  документов, прием проб</w:t>
            </w:r>
          </w:p>
        </w:tc>
      </w:tr>
      <w:tr>
        <w:tc>
          <w:tcPr>
            <w:tcW w:type="dxa" w:w="1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Действие 1.1.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Заявление заказчика на вид государственной услуги</w:t>
            </w:r>
          </w:p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удостоверение личности потребителя (уполномоченного лица) либо нотариально заверенная копия;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для юридического лица оригинал или нотариально заверенная копия свидетельства о регистрации (перерегистрации) </w:t>
            </w:r>
          </w:p>
        </w:tc>
        <w:tc>
          <w:tcPr>
            <w:tcW w:type="dxa" w:w="3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5ircikuzx9feirfsgasl4">
              <w:r>
                <w:rPr>
                  <w:rFonts w:ascii="Arial" w:cs="Arial" w:eastAsia="Arial" w:hAnsi="Arial"/>
                  <w:color w:val="1D4ED8"/>
                  <w:sz w:val="22"/>
                  <w:szCs w:val="22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2"/>
                <w:szCs w:val="22"/>
              </w:rPr>
              <w:t xml:space="preserve"> Кыргызской Республики «О Ветеринарии», </w:t>
            </w:r>
            <w:hyperlink w:history="1" r:id="rIdeokakvhipnv8sxnnf-lti">
              <w:r>
                <w:rPr>
                  <w:rFonts w:ascii="Arial" w:cs="Arial" w:eastAsia="Arial" w:hAnsi="Arial"/>
                  <w:color w:val="1D4ED8"/>
                  <w:sz w:val="22"/>
                  <w:szCs w:val="22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2"/>
                <w:szCs w:val="22"/>
              </w:rPr>
              <w:t xml:space="preserve"> о Ветеринарной службе при Министерстве сельского хозяйства Кыргызской Республики, утвержденное </w:t>
            </w:r>
            <w:hyperlink w:history="1" r:id="rIdy0t-l-c7gaizbzwffphot">
              <w:r>
                <w:rPr>
                  <w:rFonts w:ascii="Arial" w:cs="Arial" w:eastAsia="Arial" w:hAnsi="Arial"/>
                  <w:color w:val="1D4ED8"/>
                  <w:sz w:val="22"/>
                  <w:szCs w:val="22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2"/>
                <w:szCs w:val="22"/>
              </w:rPr>
              <w:t xml:space="preserve"> Кабинета Министров Кыргызской Республики от 24 декабря 2021 года № 347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Процедура № 2 Проведение проверок на наличие и правильность оформления ветеринарных сопроводительных документов</w:t>
            </w:r>
          </w:p>
        </w:tc>
      </w:tr>
      <w:tr>
        <w:tc>
          <w:tcPr>
            <w:tcW w:type="dxa" w:w="1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Действие 2.1.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Анализ на наличие регистрации предпринимателя/производителя (юридических и физических лиц) товаров, подлежащих ветеринарному контролю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(надзору) Кыргызской Республики в 3 стран или ЕАЭС.</w:t>
            </w:r>
          </w:p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Инспектор районного или городского управления Ветеринарной службы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 мин.</w:t>
            </w:r>
          </w:p>
        </w:tc>
        <w:tc>
          <w:tcPr>
            <w:tcW w:type="dxa" w:w="3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Проверка правильности заполнения сопроводительной документации и ее заверение печатью и подписью ветеринарного врача к пробе (дата и время отбора, количество проб, № проб, идентификационный № животного, дата вакцинации, вид вакцины, дегельминтизация и др).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Договор купли-продажи (контракт),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товаросопроводительные документы,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соответствующий ветеринарный сертификат (формы № 2а,3а)</w:t>
            </w:r>
          </w:p>
        </w:tc>
        <w:tc>
          <w:tcPr>
            <w:tcW w:type="dxa" w:w="3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relrsexnvxz-idope0s_f">
              <w:r>
                <w:rPr>
                  <w:rFonts w:ascii="Arial" w:cs="Arial" w:eastAsia="Arial" w:hAnsi="Arial"/>
                  <w:color w:val="1D4ED8"/>
                  <w:sz w:val="22"/>
                  <w:szCs w:val="22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2"/>
                <w:szCs w:val="22"/>
              </w:rPr>
              <w:t xml:space="preserve"> Кыргызской Республики «О Ветеринарии», </w:t>
            </w:r>
            <w:hyperlink w:history="1" r:id="rIdni-rhon0zyeslfqpv_4fz">
              <w:r>
                <w:rPr>
                  <w:rFonts w:ascii="Arial" w:cs="Arial" w:eastAsia="Arial" w:hAnsi="Arial"/>
                  <w:color w:val="1D4ED8"/>
                  <w:sz w:val="22"/>
                  <w:szCs w:val="22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2"/>
                <w:szCs w:val="22"/>
              </w:rPr>
              <w:t xml:space="preserve"> о Ветеринарной службе при Министерстве сельского хозяйства Кыргызской Республики, утвержденное </w:t>
            </w:r>
            <w:hyperlink w:history="1" r:id="rIdwazcokdbcntweqygcovzz">
              <w:r>
                <w:rPr>
                  <w:rFonts w:ascii="Arial" w:cs="Arial" w:eastAsia="Arial" w:hAnsi="Arial"/>
                  <w:color w:val="1D4ED8"/>
                  <w:sz w:val="22"/>
                  <w:szCs w:val="22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2"/>
                <w:szCs w:val="22"/>
              </w:rPr>
              <w:t xml:space="preserve"> Кабинета Министров Кыргызской Республики от 24 декабря 2021 года № 347 Межправительственный Совет по сотрудничеству в области ветеринарии государств-участников СНГ 1998 года. г. Ташкент Решение от 22 октября 1998 года «Об утверждении Инструкции о порядке выдачи ветеринарных сопроводительных документов на подконтрольные государственному ветеринарному надзору грузы в государствах - участниках СНГ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Результат процедуры № 2: анализ сопроводительных документов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Продолжительность процедуры № 2: составляет 5 минут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Тип процедуры № 2: административная процедура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Процедура № 3. Согласование возможности экспорта, импорта груза, подлежащего ветеринарному контролю </w:t>
            </w: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(надзору)</w:t>
            </w:r>
          </w:p>
        </w:tc>
      </w:tr>
      <w:tr>
        <w:tc>
          <w:tcPr>
            <w:tcW w:type="dxa" w:w="1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Действие № 3.1.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Согласование возможности экспорта, импорта груза, подлежащего ветеринарному контролю (надзору) в 3 страны или ЕАЭС с центральным аппаратом УГВНиК ВС при Министерстве сельского, водного хозяйства и развития регионов Кыргызской Республики</w:t>
            </w:r>
          </w:p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Инспектор районного или городского управления Ветеринарной службы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 мин.</w:t>
            </w:r>
          </w:p>
        </w:tc>
        <w:tc>
          <w:tcPr>
            <w:tcW w:type="dxa" w:w="3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Возможность экспорта, импорта груза, подлежащих ветеринарному контролю (надзору) в 3 страны или ЕАЭС с центральным аппаратом УГВНиК ВС при Министерстве сельского, водного хозяйства и развития регионов Кыргызской Республики</w:t>
            </w:r>
          </w:p>
        </w:tc>
        <w:tc>
          <w:tcPr>
            <w:tcW w:type="dxa" w:w="3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tmyyamlrhlewm_sgrkxkf">
              <w:r>
                <w:rPr>
                  <w:rFonts w:ascii="Arial" w:cs="Arial" w:eastAsia="Arial" w:hAnsi="Arial"/>
                  <w:color w:val="1D4ED8"/>
                  <w:sz w:val="22"/>
                  <w:szCs w:val="22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2"/>
                <w:szCs w:val="22"/>
              </w:rPr>
              <w:t xml:space="preserve"> Кыргызской Республики «О Ветеринарии», </w:t>
            </w:r>
            <w:hyperlink w:history="1" r:id="rIdjcnboaakfn4djpb4gfnw1">
              <w:r>
                <w:rPr>
                  <w:rFonts w:ascii="Arial" w:cs="Arial" w:eastAsia="Arial" w:hAnsi="Arial"/>
                  <w:color w:val="1D4ED8"/>
                  <w:sz w:val="22"/>
                  <w:szCs w:val="22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2"/>
                <w:szCs w:val="22"/>
              </w:rPr>
              <w:t xml:space="preserve"> о Ветеринарной службе при Министерстве сельского хозяйства Кыргызской Республики, утвержденное </w:t>
            </w:r>
            <w:hyperlink w:history="1" r:id="rIdcvcgsldqpyjsgwzmp7blv">
              <w:r>
                <w:rPr>
                  <w:rFonts w:ascii="Arial" w:cs="Arial" w:eastAsia="Arial" w:hAnsi="Arial"/>
                  <w:color w:val="1D4ED8"/>
                  <w:sz w:val="22"/>
                  <w:szCs w:val="22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2"/>
                <w:szCs w:val="22"/>
              </w:rPr>
              <w:t xml:space="preserve"> Кабинета Министров Кыргызской Республики от 24 декабря 2021 года № 347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Процедура № 4. Выезд на место для осмотра заявления с оформлением надлежащих документов и отбор проб продукции.</w:t>
            </w:r>
          </w:p>
        </w:tc>
      </w:tr>
      <w:tr>
        <w:tc>
          <w:tcPr>
            <w:tcW w:type="dxa" w:w="1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Действие № 4.1.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Выезд на место для осмотра и отбора проб продукции заявителя и отправка с сопроводительными документами в лабораторию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Инспектор районного или городского управления Ветеринарной службы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 дней.</w:t>
            </w:r>
          </w:p>
        </w:tc>
        <w:tc>
          <w:tcPr>
            <w:tcW w:type="dxa" w:w="3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Проверка наличия целостности всех проб/контейнеров с пробами.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Визуальная оценка соответствия предоставленных проб (внешний вид, количество и т.д.).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Сверка идентификационных номеров проб (порядковые №) с данными в сопроводительной документации</w:t>
            </w:r>
          </w:p>
        </w:tc>
        <w:tc>
          <w:tcPr>
            <w:tcW w:type="dxa" w:w="3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jsbf9fq43nebmchr_5f8v">
              <w:r>
                <w:rPr>
                  <w:rFonts w:ascii="Arial" w:cs="Arial" w:eastAsia="Arial" w:hAnsi="Arial"/>
                  <w:color w:val="1D4ED8"/>
                  <w:sz w:val="22"/>
                  <w:szCs w:val="22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2"/>
                <w:szCs w:val="22"/>
              </w:rPr>
              <w:t xml:space="preserve"> Кыргызской Республики «О Ветеринарии», </w:t>
            </w:r>
            <w:hyperlink w:history="1" r:id="rIddsy6xvizpb0y8jz17ock3">
              <w:r>
                <w:rPr>
                  <w:rFonts w:ascii="Arial" w:cs="Arial" w:eastAsia="Arial" w:hAnsi="Arial"/>
                  <w:color w:val="1D4ED8"/>
                  <w:sz w:val="22"/>
                  <w:szCs w:val="22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2"/>
                <w:szCs w:val="22"/>
              </w:rPr>
              <w:t xml:space="preserve"> о Ветеринарной службе при Министерстве сельского хозяйства Кыргызской Республики, утвержденное </w:t>
            </w:r>
            <w:hyperlink w:history="1" r:id="rIdutaomzdnw9uqvq4vna6bf">
              <w:r>
                <w:rPr>
                  <w:rFonts w:ascii="Arial" w:cs="Arial" w:eastAsia="Arial" w:hAnsi="Arial"/>
                  <w:color w:val="1D4ED8"/>
                  <w:sz w:val="22"/>
                  <w:szCs w:val="22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2"/>
                <w:szCs w:val="22"/>
              </w:rPr>
              <w:t xml:space="preserve"> Кабинета Министров Кыргызской Республики от 24 декабря 2021 года № 347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Результат процедуры № 4: для отбора проб по видам продукции на исследований/анализов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Продолжительность процедуры №4: 21 дней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Тип процедуры № 3: административная процедура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Процедура № 5. Выдача оформленного ветеринарной сопроводительной документации</w:t>
            </w:r>
          </w:p>
        </w:tc>
      </w:tr>
      <w:tr>
        <w:tc>
          <w:tcPr>
            <w:tcW w:type="dxa" w:w="1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Действие 5.1.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Выдача заказчику ветеринарной сопроводительной документации с порядковым номером и регистрированного в журнале.</w:t>
            </w:r>
          </w:p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Инспектор районного или городского управления Ветеринарной службы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 мин.</w:t>
            </w:r>
          </w:p>
        </w:tc>
        <w:tc>
          <w:tcPr>
            <w:tcW w:type="dxa" w:w="3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Выдача ветеринарного сертификата</w:t>
            </w:r>
          </w:p>
        </w:tc>
        <w:tc>
          <w:tcPr>
            <w:tcW w:type="dxa" w:w="3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ioef_ivtzw7cvvdkouzu6">
              <w:r>
                <w:rPr>
                  <w:rFonts w:ascii="Arial" w:cs="Arial" w:eastAsia="Arial" w:hAnsi="Arial"/>
                  <w:color w:val="1D4ED8"/>
                  <w:sz w:val="22"/>
                  <w:szCs w:val="22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2"/>
                <w:szCs w:val="22"/>
              </w:rPr>
              <w:t xml:space="preserve"> Кыргызской Республики «О Ветеринарии», </w:t>
            </w:r>
            <w:hyperlink w:history="1" r:id="rId4dimmbudxuf8avehva-iv">
              <w:r>
                <w:rPr>
                  <w:rFonts w:ascii="Arial" w:cs="Arial" w:eastAsia="Arial" w:hAnsi="Arial"/>
                  <w:color w:val="1D4ED8"/>
                  <w:sz w:val="22"/>
                  <w:szCs w:val="22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2"/>
                <w:szCs w:val="22"/>
              </w:rPr>
              <w:t xml:space="preserve"> о Ветеринарной службе при Министерстве сельского хозяйства Кыргызской Республики, утвержденное </w:t>
            </w:r>
            <w:hyperlink w:history="1" r:id="rIdutwsyz02afrgsvf3swpyh">
              <w:r>
                <w:rPr>
                  <w:rFonts w:ascii="Arial" w:cs="Arial" w:eastAsia="Arial" w:hAnsi="Arial"/>
                  <w:color w:val="1D4ED8"/>
                  <w:sz w:val="22"/>
                  <w:szCs w:val="22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2"/>
                <w:szCs w:val="22"/>
              </w:rPr>
              <w:t xml:space="preserve"> Кабинета Министров Кыргызской Республики от 24 декабря 2021 года № 347 Межправительственный Совет по сотрудничеству в области ветеринарии государств-участников СНГ 1998 года. г. Ташкент Решение от 22 октября 1998 года «Об утверждении Инструкции о порядке выдачи ветеринарных сопроводительных документов на подконтрольные государственному ветеринарному надзору грузы в государствах - участниках СНГ» 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Результат процедуры № 5: выдача ветеринарного сертификата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Продолжительность процедуры №5: 5 минут 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Тип процедуры № 5: административная процедура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Схема (алгоритм) выполнения процедуры №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Схема (алгоритм) выполнения процедуры №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Схема (алгоритм) выполнения процедуры № 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Схема (алгоритм) выполнения процедуры № 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Схема (алгоритм) выполнения процедуры №5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Контроль исполнения требований административного регламента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(текущий) контроль за исполнением требований административного регламента постоянно осуществляется начальником и заместителем ветеринарного управления города или района.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(текущий) контроль осуществляется путем проведения регулярных проверок соблюдения и исполнения сотрудниками (должностными лицами) положений административного регламента, а также принятых в процессе предоставления государственной услуги решений.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внутреннего (текущего) контроля является выявление и устранение нарушений прав потребителей государственной услуги, рассмотрение, принятие решений и подготовка ответов на поступающие жалобы (в том числе по телефону доверия) на решения, действия (бездействие) специалистов и должностных лиц.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проверок осуществляется на постоянной основе, при каждом обращении заявителя.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Проводиться внеплановые проверки, в том числе по заявлению конкретного потребителя государственной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результатам проведения проверок незамедлительно принимаются меры по устранению выявленных нарушений требований административного регламента, а также рассматривается вопрос ответственности виновных лиц в соответствии с </w:t>
      </w:r>
      <w:hyperlink w:history="1" r:id="rIdqbi6lryd-pitavkaizy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правонарушениях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Внешний контроль исполнения требований административного регламента осуществляется комиссией, образуемой решением Ветеринарной службы при Министерстве сельского хозяйства Кыргызской Республики. Результаты работы комиссии оформляются в виде справки, в которой отмечаются выявленные нарушения, недостатки и предложения по их устранению. В том числе в целях оптимизации процесса предоставления государственной услуги вносятся предложения по изменению административного регламента.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справка рассматривается руководителем Ветеринарной службы, в установленный срок и соответствующая информация о принятых решениях и мерах по устранению нарушений и недостатков направляется в адрес председателя комиссии и доводится до потребителей государственной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Комиссионная проверка исполнения требований административного регламента проводится не реже одного раза в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Ответственность должностных лиц за нарушение требований административного регламента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Должностные лица Ветеринарного управления города или района Ветеринарной службы при Министерстве сельского хозяйства Кыргызской Республики несут персональную ответственность за принимаемые ими в ходе предоставления услуги решения, осуществляемые действия (бездействие), в том числе соблюдение сроков и порядка приема документов, их оформления и принятия решения, правильность и полноту информирования заявителя о порядке предоставления государственной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Действия или бездействие должностных лиц ветеринарного управления города или района Ветеринарной службы при Министерстве сельского хозяйства Кыргызской Республики, а также решения, принятые в ходе предоставления данной государственной услуги, обжаловается заявителем в порядке, установленном стандартом данной государственной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 нарушение требований административного регламента должностное лицо ветеринарного управления города или района несет ответственность в соответствии с </w:t>
      </w:r>
      <w:hyperlink w:history="1" r:id="rIdxsknez6afcspglfodei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правонарушениях Кыргызской Республики и </w:t>
      </w:r>
      <w:hyperlink w:history="1" r:id="rIdpwcmxnzl8o4huab1hdh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гражданской службе и муниципальной службе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Заключительные положения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Административный регламент должен регулярно пересматриваться с периодичностью соответствующей периодичности пересмотра стандарта государственной услуги, но не реже одного раза в три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Разработчики административного регламента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Шарапов Б.Д., заместитель директора Ветеринарной службы при Министерстве сельского хозяйства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Сазбаков А.Т., заведующий отделом правового обеспечения Ветеринарной службы при Министерстве сельского хозяйства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 Ш., главный инспектор отдела ветеринарного надзора Бишкекского городского ветеринарного 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Кенжебаев М., старший инспектор одела ветеринарного надзора Ветеринарной службы при Министерстве сельского хозяйства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vaok2xzr4mown2vju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dalil.kg/document/200897</w:t>
      </w:r>
    </w:hyperlink>
  </w:p>
  <w:p>
    <w:pPr>
      <w:spacing w:after="0" w:before="40"/>
      <w:jc w:val="center"/>
    </w:pPr>
    <w:hyperlink w:history="1" r:id="rIdcnvhd7nymli0lqlqqfy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3cltg0kyon6-gjom3_ev" Type="http://schemas.openxmlformats.org/officeDocument/2006/relationships/hyperlink" Target="https://dalil.kg/document/200894" TargetMode="External"/><Relationship Id="rIda4tmi8n36hyabou3-r8mg" Type="http://schemas.openxmlformats.org/officeDocument/2006/relationships/hyperlink" Target="https://dalil.kg/document/93449#pr" TargetMode="External"/><Relationship Id="rIdvwvas8udrlgjpuk7g6rq8" Type="http://schemas.openxmlformats.org/officeDocument/2006/relationships/hyperlink" Target="https://dalil.kg/document/93449" TargetMode="External"/><Relationship Id="rIdpvu7y7rcveft2ext1bs3u" Type="http://schemas.openxmlformats.org/officeDocument/2006/relationships/hyperlink" Target="https://dalil.kg/document/200846#pr" TargetMode="External"/><Relationship Id="rIdcb3ufogbi5tlvcvw6vyvs" Type="http://schemas.openxmlformats.org/officeDocument/2006/relationships/hyperlink" Target="https://dalil.kg/document/200846" TargetMode="External"/><Relationship Id="rIdtz-hbixbdhpvhn5ihk_xx" Type="http://schemas.openxmlformats.org/officeDocument/2006/relationships/hyperlink" Target="https://dalil.kg/document/205396" TargetMode="External"/><Relationship Id="rIdabngph7mv3halawkut11r" Type="http://schemas.openxmlformats.org/officeDocument/2006/relationships/hyperlink" Target="https://dalil.kg/document/158915" TargetMode="External"/><Relationship Id="rIdif-hc1rbd07kvywgwjomb" Type="http://schemas.openxmlformats.org/officeDocument/2006/relationships/hyperlink" Target="https://dalil.kg/document/158914" TargetMode="External"/><Relationship Id="rId5ircikuzx9feirfsgasl4" Type="http://schemas.openxmlformats.org/officeDocument/2006/relationships/hyperlink" Target="https://dalil.kg/document/205396" TargetMode="External"/><Relationship Id="rIdeokakvhipnv8sxnnf-lti" Type="http://schemas.openxmlformats.org/officeDocument/2006/relationships/hyperlink" Target="https://dalil.kg/document/158915" TargetMode="External"/><Relationship Id="rIdy0t-l-c7gaizbzwffphot" Type="http://schemas.openxmlformats.org/officeDocument/2006/relationships/hyperlink" Target="https://dalil.kg/document/158914" TargetMode="External"/><Relationship Id="rIdrelrsexnvxz-idope0s_f" Type="http://schemas.openxmlformats.org/officeDocument/2006/relationships/hyperlink" Target="https://dalil.kg/document/205396" TargetMode="External"/><Relationship Id="rIdni-rhon0zyeslfqpv_4fz" Type="http://schemas.openxmlformats.org/officeDocument/2006/relationships/hyperlink" Target="https://dalil.kg/document/158915" TargetMode="External"/><Relationship Id="rIdwazcokdbcntweqygcovzz" Type="http://schemas.openxmlformats.org/officeDocument/2006/relationships/hyperlink" Target="https://dalil.kg/document/158914" TargetMode="External"/><Relationship Id="rIdtmyyamlrhlewm_sgrkxkf" Type="http://schemas.openxmlformats.org/officeDocument/2006/relationships/hyperlink" Target="https://dalil.kg/document/205396" TargetMode="External"/><Relationship Id="rIdjcnboaakfn4djpb4gfnw1" Type="http://schemas.openxmlformats.org/officeDocument/2006/relationships/hyperlink" Target="https://dalil.kg/document/158915" TargetMode="External"/><Relationship Id="rIdcvcgsldqpyjsgwzmp7blv" Type="http://schemas.openxmlformats.org/officeDocument/2006/relationships/hyperlink" Target="https://dalil.kg/document/158914" TargetMode="External"/><Relationship Id="rIdjsbf9fq43nebmchr_5f8v" Type="http://schemas.openxmlformats.org/officeDocument/2006/relationships/hyperlink" Target="https://dalil.kg/document/205396" TargetMode="External"/><Relationship Id="rIddsy6xvizpb0y8jz17ock3" Type="http://schemas.openxmlformats.org/officeDocument/2006/relationships/hyperlink" Target="https://dalil.kg/document/158915" TargetMode="External"/><Relationship Id="rIdutaomzdnw9uqvq4vna6bf" Type="http://schemas.openxmlformats.org/officeDocument/2006/relationships/hyperlink" Target="https://dalil.kg/document/158914" TargetMode="External"/><Relationship Id="rIdioef_ivtzw7cvvdkouzu6" Type="http://schemas.openxmlformats.org/officeDocument/2006/relationships/hyperlink" Target="https://dalil.kg/document/205396" TargetMode="External"/><Relationship Id="rId4dimmbudxuf8avehva-iv" Type="http://schemas.openxmlformats.org/officeDocument/2006/relationships/hyperlink" Target="https://dalil.kg/document/158915" TargetMode="External"/><Relationship Id="rIdutwsyz02afrgsvf3swpyh" Type="http://schemas.openxmlformats.org/officeDocument/2006/relationships/hyperlink" Target="https://dalil.kg/document/158914" TargetMode="External"/><Relationship Id="rIdqbi6lryd-pitavkaizyl1" Type="http://schemas.openxmlformats.org/officeDocument/2006/relationships/hyperlink" Target="https://dalil.kg/document/112306" TargetMode="External"/><Relationship Id="rIdxsknez6afcspglfodeign" Type="http://schemas.openxmlformats.org/officeDocument/2006/relationships/hyperlink" Target="https://dalil.kg/document/112306" TargetMode="External"/><Relationship Id="rIdpwcmxnzl8o4huab1hdhk1" Type="http://schemas.openxmlformats.org/officeDocument/2006/relationships/hyperlink" Target="https://dalil.kg/document/112303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vaok2xzr4mown2vjukj" Type="http://schemas.openxmlformats.org/officeDocument/2006/relationships/hyperlink" Target="https://dalil.kg/document/200897" TargetMode="External"/><Relationship Id="rIdcnvhd7nymli0lqlqqfym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2026-09-28T15:42:08.775Z</dcterms:created>
  <dcterms:modified xsi:type="dcterms:W3CDTF">2026-09-28T15:42:08.775Z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