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ЭНЕРГЕТИКИ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02 августа</w:t>
      </w:r>
      <w:r>
        <w:rPr>
          <w:rFonts w:ascii="Arial" w:cs="Arial" w:eastAsia="Arial" w:hAnsi="Arial"/>
          <w:sz w:val="24"/>
          <w:szCs w:val="24"/>
        </w:rPr>
        <w:t xml:space="preserve"> 2023 года № </w:t>
      </w:r>
      <w:r>
        <w:rPr>
          <w:rFonts w:ascii="Arial" w:cs="Arial" w:eastAsia="Arial" w:hAnsi="Arial"/>
          <w:sz w:val="24"/>
          <w:szCs w:val="24"/>
        </w:rPr>
        <w:t xml:space="preserve">01-13/156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Правил пользования централизованной системой сбора и обработки данных и определения объемов  электрической энергии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b9uxmgmpx9x45vqqqud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нормативных правовых актах Кыргызской Республики», </w:t>
      </w:r>
      <w:hyperlink w:history="1" r:id="rIdsuh3ohdq13myfuzw00v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3 марта 2023 года № 115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 </w:t>
      </w:r>
      <w:hyperlink w:history="1" r:id="rIdueijyrecqvul2yg0vvj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пользования централизованной системой сбора и обработки данных и определения объемов электрической энергии.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 Управлению государственной политики в электроэнергетике: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регистрации настоящего приказа принять меры по его официальному опубликованию в соответствии с </w:t>
      </w:r>
      <w:hyperlink w:history="1" r:id="rId7fihihyx1vfwc9lmp2b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официального опубликования направить копию приказа, на бумажном и электронном носителях, с указанием источника опубликования в Министерство юстиции Кыргызской Республики для включения в Государственный реестр нормативных правовых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вступления приказа в силу направить копию приказа в Администрацию Президента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приказ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возложить на Управление государственной политики в электроэнергетике.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И.о. министра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Т.А.Байгазиев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yvjbylvcdstnzqiovgf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dalil.kg/document/200901</w:t>
      </w:r>
    </w:hyperlink>
  </w:p>
  <w:p>
    <w:pPr>
      <w:spacing w:after="0" w:before="40"/>
      <w:jc w:val="center"/>
    </w:pPr>
    <w:hyperlink w:history="1" r:id="rId_dnlgn-g86r5ojcgicaa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9uxmgmpx9x45vqqqudyz" Type="http://schemas.openxmlformats.org/officeDocument/2006/relationships/hyperlink" Target="https://dalil.kg/document/202591" TargetMode="External"/><Relationship Id="rIdsuh3ohdq13myfuzw00vab" Type="http://schemas.openxmlformats.org/officeDocument/2006/relationships/hyperlink" Target="https://dalil.kg/document/160035" TargetMode="External"/><Relationship Id="rIdueijyrecqvul2yg0vvjpd" Type="http://schemas.openxmlformats.org/officeDocument/2006/relationships/hyperlink" Target="https://dalil.kg/document/200902#pr" TargetMode="External"/><Relationship Id="rId7fihihyx1vfwc9lmp2bce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yvjbylvcdstnzqiovgf3" Type="http://schemas.openxmlformats.org/officeDocument/2006/relationships/hyperlink" Target="https://dalil.kg/document/200901" TargetMode="External"/><Relationship Id="rId_dnlgn-g86r5ojcgicaa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2026-09-28T14:48:52.462Z</dcterms:created>
  <dcterms:modified xsi:type="dcterms:W3CDTF">2026-09-28T14:48:52.462Z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