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wpq83t2srabmciewzq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энергетики КР от 22 января 2025 года № 13-7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01-13/235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установления тарифов на электрическую энергию, вырабатываемой с использованием возобновляемых источников энергии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использования возобновляемых источников энергии, стимулирования привлечения инвестиций в зеленую энергетику и создания благоприятных условия для повышения рентабельности инвестиционных проектов возобновляемой энергетики, руководствуясь пунктом 19 </w:t>
      </w:r>
      <w:hyperlink w:history="1" r:id="rId5ybnm7ihxhd1dmh0xg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возобновляемых источниках энергии», </w:t>
      </w:r>
      <w:hyperlink w:history="1" r:id="rIdqj_v51rdxoizo33sit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suf36nvhgan7fgwuia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cplque6bwldlzmbow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тарифов на электрическую энергию, вырабатываемой с использованием возобновляемых источников энергии,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энергоэффективности, энергосбережения и развития возобновляемых источников энергии: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hz_juttcr1fchtyt-f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расчета тарифов на электрическую энергию, отпускаемую станциями, генерирующими электрическую энергию с использованием возобновляемых источников энергии» от 6 августа 2015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Н.Ж. Усенова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установления тарифов на электрическую энергию, вырабатываемой с использованием возобновляемых источников энергии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установления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– Методика) разработана в целях формирования единого подхода при установлении тарифов на электрическую энергию, отпускаемую станциями, генерирующими электрическую энергию с использованием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определяет порядок установления уполномоченным органом по регулированию топливно-энергетического комплекса тарифов на электрическую энергию, вырабатываемой с использованием ВИЭ, в том числе использующих энергии воды, солнца, биомассы, ветра и земли, в соответствии с Законом Кыргызской Республики «О возобновляемых источниках энергии» и настоящей Методикой.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настоящей Методике, тарифы устанавливаются для вновь вводимых в эксплуатацию объектов с использованием ВИЭ без учета налогов.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Установление тарифов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на электрическую энергию, вырабатываемую установками с использованием ВИЭ, устанавливается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величина тарифа на электрическую энергию, с учетом коэффициента (сом/кВт.ч);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тариф на электроэнергию, вырабатываемую установками с использованием ВИЭ в соответствии с тарифной политикой на электрическую энергию, определяемой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коэффициент по каждому виду установки: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воды,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биомассы,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ветра,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солнца, коэффициент равен 1,3;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установок, использующих энергию земли, коэффициент равен 1,3.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Пересмотр тарифов на изменение курса иностранной валюты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 на электрическую энергию, вырабатываемую с использованием ВИЭ пересматривается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величина устанавливаемого тарифа (сом/кВт.ч);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величина тарифа на электрическую энергию, с учетом коэффициента;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ER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среднеарифметическая величина курса сома Кыргызской Республики к доллару США, российскому рублю, китайскому юаню, евро за предыдущий год, вычисляемая по официальному курсу, опубликованному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ER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среднеарифметическая величина курса сома Кыргызской Республики к доллару США, российскому рублю, китайскому юаню, евро за год, предшествующий предыдущему году, вычисляемая по официальному курсу, опубликованному на официальном интернет-сайте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Среднеарифметическая величина курса сома Кыргызской Республики к доллару США, российскому рублю, китайскому юаню, евро вычисляется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ER - среднеарифметическая величина курса сома Кыргызской Республики к доллару США, российскому рублю, китайскому юаню</w:t>
      </w:r>
      <w:r>
        <w:rPr>
          <w:rFonts w:ascii="Arial" w:cs="Arial" w:eastAsia="Arial" w:hAnsi="Arial"/>
          <w:sz w:val="24"/>
          <w:szCs w:val="24"/>
        </w:rPr>
        <w:t xml:space="preserve">, евро за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∑ - суммарное значение;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ежедневная </w:t>
      </w:r>
      <w:r>
        <w:rPr>
          <w:rFonts w:ascii="Arial" w:cs="Arial" w:eastAsia="Arial" w:hAnsi="Arial"/>
          <w:sz w:val="24"/>
          <w:szCs w:val="24"/>
        </w:rPr>
        <w:t xml:space="preserve">величина курса сома Кыргызской Республики к доллару США, российскому рублю, китайскому юаню, евро опубликованная на официальном интернет-сайте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за период расчетного года с 1 января по 31 декабря;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DY</w:t>
      </w:r>
      <w:r>
        <w:rPr>
          <w:rFonts w:ascii="Arial" w:cs="Arial" w:eastAsia="Arial" w:hAnsi="Arial"/>
          <w:sz w:val="24"/>
          <w:szCs w:val="24"/>
        </w:rPr>
        <w:t xml:space="preserve"> – количество дней в расчетном году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установления и пересмотра тарифов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по регулированию топливно-энергетического комплекса устанавливает тарифы на электрическую энергию, вырабатываемую с использованием ВИЭ на срок действия льготного периода проектов по использованию ВИЭ в соответствии с Законом Кыргызской Республики «О возобновляемых источниках энергии» и настоящей Методикой.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Пересмотр тарифов осуществляется уполномоченным органом по регулированию топливно-энергетического комплекса ежегодно в соответствии с законодательством Кыргызской Республики, по официальным данным Национального банка Кыргызской Республики, характеризующим изменение курса сома Кыргызской Республики к доллару США, российскому рублю, китайскому юаню,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q-nhxxiqy3ws70vdj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dalil.kg/document/200966</w:t>
      </w:r>
    </w:hyperlink>
  </w:p>
  <w:p>
    <w:pPr>
      <w:spacing w:after="0" w:before="40"/>
      <w:jc w:val="center"/>
    </w:pPr>
    <w:hyperlink w:history="1" r:id="rIdhh4v0rw_o-hbcf3ef-u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pq83t2srabmciewzq8z" Type="http://schemas.openxmlformats.org/officeDocument/2006/relationships/hyperlink" Target="https://dalil.kg/document/230021521" TargetMode="External"/><Relationship Id="rId5ybnm7ihxhd1dmh0xgzwi" Type="http://schemas.openxmlformats.org/officeDocument/2006/relationships/hyperlink" Target="https://dalil.kg/document/112382#st_12" TargetMode="External"/><Relationship Id="rIdqj_v51rdxoizo33sitlh-" Type="http://schemas.openxmlformats.org/officeDocument/2006/relationships/hyperlink" Target="https://dalil.kg/document/202591#st_8" TargetMode="External"/><Relationship Id="rIdsuf36nvhgan7fgwuiavdm" Type="http://schemas.openxmlformats.org/officeDocument/2006/relationships/hyperlink" Target="https://dalil.kg/document/160035" TargetMode="External"/><Relationship Id="rIdscplque6bwldlzmbowxxv" Type="http://schemas.openxmlformats.org/officeDocument/2006/relationships/hyperlink" Target="https://dalil.kg/document/200966#pr" TargetMode="External"/><Relationship Id="rIdhz_juttcr1fchtyt-fpw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q-nhxxiqy3ws70vdjw_" Type="http://schemas.openxmlformats.org/officeDocument/2006/relationships/hyperlink" Target="https://dalil.kg/document/200966" TargetMode="External"/><Relationship Id="rIdhh4v0rw_o-hbcf3ef-u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2026-09-27T16:12:20.380Z</dcterms:created>
  <dcterms:modified xsi:type="dcterms:W3CDTF">2026-09-27T16:12:20.380Z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