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ноября 2012 года № 141</w:t>
      </w:r>
    </w:p>
    <w:p>
      <w:pPr>
        <w:spacing w:after="120"/>
        <w:jc w:val="both"/>
      </w:pPr>
      <w:r>
        <w:rPr>
          <w:rFonts w:ascii="Arial" w:cs="Arial" w:eastAsia="Arial" w:hAnsi="Arial"/>
          <w:sz w:val="24"/>
          <w:szCs w:val="24"/>
        </w:rPr>
        <w:t xml:space="preserve">О внесении изменений и дополнения в Положение "О порядке избрания главы айыл окмоту", утвержденное постановлением Центральной комиссии по выборам и проведению референдумов Кыргызской Республики от 27 декабря 2011 года № 423</w:t>
      </w:r>
    </w:p>
    <w:p>
      <w:pPr>
        <w:spacing w:after="120"/>
        <w:jc w:val="both"/>
      </w:pPr>
      <w:r>
        <w:rPr>
          <w:rFonts w:ascii="Arial" w:cs="Arial" w:eastAsia="Arial" w:hAnsi="Arial"/>
          <w:sz w:val="24"/>
          <w:szCs w:val="24"/>
        </w:rPr>
        <w:t xml:space="preserve">В целях приведения в соответствие Положения "О порядке избрания главы айыл окмоту", утвержденное постановлением Центральной комиссии по выборам и проведению референдумов Кыргызской Республики от 27 декабря 2011 года № 423 с законами Кыргызской Республики "О внесении изменений и дополнений в некоторые законодательные акты Кыргызской Республики" от 3 августа 2012 года № 149 и от 10 августа 2012 года № 164, согласно которым изменены сроки назначения и проведения выборов глав исполнительных органов местного самоуправления и требования к главе айыл окмоту, руководствуясь статьей 17 </w:t>
      </w:r>
      <w:hyperlink w:history="1" r:id="rIdv7qfubfdu3xqwziygl-u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пунктами 2, 5 статьи 6, пунктами 1, 2 части 1 статьи 7 </w:t>
      </w:r>
      <w:hyperlink w:history="1" r:id="rIdggbmixatpyw9hu54lad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Положение "О порядке избрания главы айыл окмоту", утвержденное постановлением Центральной комиссии по выборам и проведению референдумов Кыргызской Республики от 27 декабря 2011 года № 423 следующие изменения и дополнение:</w:t>
      </w:r>
    </w:p>
    <w:p>
      <w:pPr>
        <w:spacing w:after="120"/>
        <w:jc w:val="both"/>
      </w:pPr>
      <w:r>
        <w:rPr>
          <w:rFonts w:ascii="Arial" w:cs="Arial" w:eastAsia="Arial" w:hAnsi="Arial"/>
          <w:sz w:val="24"/>
          <w:szCs w:val="24"/>
        </w:rPr>
        <w:t xml:space="preserve">- абзац третий пункта 1 признать утратившим силу;</w:t>
      </w:r>
    </w:p>
    <w:p>
      <w:pPr>
        <w:spacing w:after="120"/>
        <w:jc w:val="both"/>
      </w:pPr>
      <w:r>
        <w:rPr>
          <w:rFonts w:ascii="Arial" w:cs="Arial" w:eastAsia="Arial" w:hAnsi="Arial"/>
          <w:sz w:val="24"/>
          <w:szCs w:val="24"/>
        </w:rPr>
        <w:t xml:space="preserve">- абзац второй пункта 4 изложить в следующей редакции: "Не может быть главой айыл окмоту гражданин Кыргызской Республики, имеющий судимость за совершение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 абзац первый изложить в следующей редакции: "Выборы главы айыл окмоту назначаются Центральной избирательной комиссией не позднее 10 календарных дней со дня первого заседания вновь избранного айылного кенеша.";</w:t>
      </w:r>
    </w:p>
    <w:p>
      <w:pPr>
        <w:spacing w:after="120"/>
        <w:jc w:val="both"/>
      </w:pPr>
      <w:r>
        <w:rPr>
          <w:rFonts w:ascii="Arial" w:cs="Arial" w:eastAsia="Arial" w:hAnsi="Arial"/>
          <w:sz w:val="24"/>
          <w:szCs w:val="24"/>
        </w:rPr>
        <w:t xml:space="preserve">- в абзаце втором слова "не позднее недельного срока" заменить словами "не позднее 10 календарных дней";</w:t>
      </w:r>
    </w:p>
    <w:p>
      <w:pPr>
        <w:spacing w:after="120"/>
        <w:jc w:val="both"/>
      </w:pPr>
      <w:r>
        <w:rPr>
          <w:rFonts w:ascii="Arial" w:cs="Arial" w:eastAsia="Arial" w:hAnsi="Arial"/>
          <w:sz w:val="24"/>
          <w:szCs w:val="24"/>
        </w:rPr>
        <w:t xml:space="preserve">- дополнить абзацем третьим следующего содержания: "В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первого заседания вновь избранного айылного кенеша.";</w:t>
      </w:r>
    </w:p>
    <w:p>
      <w:pPr>
        <w:spacing w:after="120"/>
        <w:jc w:val="both"/>
      </w:pPr>
      <w:r>
        <w:rPr>
          <w:rFonts w:ascii="Arial" w:cs="Arial" w:eastAsia="Arial" w:hAnsi="Arial"/>
          <w:sz w:val="24"/>
          <w:szCs w:val="24"/>
        </w:rPr>
        <w:t xml:space="preserve">- в пункте 6 цифры "25" заменить цифрами "20";</w:t>
      </w:r>
    </w:p>
    <w:p>
      <w:pPr>
        <w:spacing w:after="120"/>
        <w:jc w:val="both"/>
      </w:pPr>
      <w:r>
        <w:rPr>
          <w:rFonts w:ascii="Arial" w:cs="Arial" w:eastAsia="Arial" w:hAnsi="Arial"/>
          <w:sz w:val="24"/>
          <w:szCs w:val="24"/>
        </w:rPr>
        <w:t xml:space="preserve">- в пункте 28 предложение второе изложить в следующей редакции: "За получение избирательного бюллетеня депутат расписывается в списке депутатов айылного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120"/>
        <w:jc w:val="both"/>
      </w:pPr>
      <w:r>
        <w:rPr>
          <w:rFonts w:ascii="Arial" w:cs="Arial" w:eastAsia="Arial" w:hAnsi="Arial"/>
          <w:sz w:val="24"/>
          <w:szCs w:val="24"/>
        </w:rPr>
        <w:t xml:space="preserve">- в абзаце пятом пункта 34 слова "наименьшее или" исключить.</w:t>
      </w:r>
    </w:p>
    <w:p>
      <w:pPr>
        <w:spacing w:after="120"/>
        <w:jc w:val="both"/>
      </w:pPr>
      <w:r>
        <w:rPr>
          <w:rFonts w:ascii="Arial" w:cs="Arial" w:eastAsia="Arial" w:hAnsi="Arial"/>
          <w:sz w:val="24"/>
          <w:szCs w:val="24"/>
        </w:rPr>
        <w:t xml:space="preserve">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2mw4xw7m6skvsx35cbt">
      <w:r>
        <w:rPr>
          <w:rFonts w:ascii="Arial" w:cs="Arial" w:eastAsia="Arial" w:hAnsi="Arial"/>
          <w:color w:val="132D3F"/>
          <w:sz w:val="16"/>
          <w:szCs w:val="16"/>
          <w:u w:val="single"/>
        </w:rPr>
        <w:t xml:space="preserve">dalil.kg/document/20156</w:t>
      </w:r>
    </w:hyperlink>
  </w:p>
  <w:p>
    <w:pPr>
      <w:spacing w:after="0" w:before="40"/>
      <w:jc w:val="center"/>
    </w:pPr>
    <w:hyperlink w:history="1" r:id="rIdvgvfk7fpda7vmfald8n1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7qfubfdu3xqwziygl-up" Type="http://schemas.openxmlformats.org/officeDocument/2006/relationships/hyperlink" Target="https://dalil.kg/document/202591" TargetMode="External"/><Relationship Id="rIdggbmixatpyw9hu54ladbk"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2mw4xw7m6skvsx35cbt" Type="http://schemas.openxmlformats.org/officeDocument/2006/relationships/hyperlink" Target="https://dalil.kg/document/20156" TargetMode="External"/><Relationship Id="rIdvgvfk7fpda7vmfald8n1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2026-09-24T18:56:32.047Z</dcterms:created>
  <dcterms:modified xsi:type="dcterms:W3CDTF">2026-09-24T18:56:32.047Z</dcterms:modified>
</cp:coreProperties>
</file>

<file path=docProps/custom.xml><?xml version="1.0" encoding="utf-8"?>
<Properties xmlns="http://schemas.openxmlformats.org/officeDocument/2006/custom-properties" xmlns:vt="http://schemas.openxmlformats.org/officeDocument/2006/docPropsVTypes"/>
</file>