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в соответствии с </w:t>
      </w:r>
      <w:hyperlink w:history="1" r:id="rIdos1e7labb1nzco2bb0n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0"/>
          <w:szCs w:val="20"/>
        </w:rPr>
        <w:t xml:space="preserve">КР от 9 августа 2012 года N 160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29 декабря 2006 года № 234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 недрах"      Принят Жогорку Кенешем     Кыргызской Республики                        21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недрах" (Ведомости ЖогоркуКенеша Кыргызской Республики, 1997 г., № 8, ст.377) следующие измененияи дополнение:     1. По  всему тексту Закона слово "коммунальная" в различных падеж-ных формах заменить словом "муниципальная" в соответствующих падежах.     2. В</w:t>
      </w:r>
    </w:p>
    <w:p>
      <w:r>
        <w:rPr>
          <w:rFonts w:ascii="Arial" w:cs="Arial" w:eastAsia="Arial" w:hAnsi="Arial"/>
          <w:sz w:val="24"/>
          <w:szCs w:val="24"/>
        </w:rPr>
        <w:t xml:space="preserve">статье 6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названии и абзаце первом слова "города Бишкек" исключить;     пункт 1 изложить в следующей редакции:     "1) выдача земельных отводов под недропользование после  полученияправ пользования недрами (лицензии) в границах и сроках, определенных влицензии и лицензионном соглашении;".     3. В части 7</w:t>
      </w:r>
    </w:p>
    <w:p>
      <w:r>
        <w:rPr>
          <w:rFonts w:ascii="Arial" w:cs="Arial" w:eastAsia="Arial" w:hAnsi="Arial"/>
          <w:sz w:val="24"/>
          <w:szCs w:val="24"/>
        </w:rPr>
        <w:t xml:space="preserve">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слова "акта на земельный отвод под освоениеучастка недр" заменить словами "удостоверения на право временного поль-зования  земельным участком при разработке месторождений полезных иско-паемых или письменное согласие владельца земельных прав  на  проведениегеологического изучения.".     4.</w:t>
      </w:r>
    </w:p>
    <w:p>
      <w:r>
        <w:rPr>
          <w:rFonts w:ascii="Arial" w:cs="Arial" w:eastAsia="Arial" w:hAnsi="Arial"/>
          <w:sz w:val="24"/>
          <w:szCs w:val="24"/>
        </w:rPr>
        <w:t xml:space="preserve">Статью 17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     "Государственный орган  по  недропользованию  имеет право изменятьразмеры предоставленных горных и геологических  отводов  при  изменениифактической производственной мощности недропользователя.".      Статья 2.      Правительству Кыргызской  Республики  в трехмесячный срок привестисвои нормативные правовые акты в соответствие с настоящим Законом.      Статья 3.      Настоящий Закон вступает в силу со дня опубликования.      Президент 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w7_fidanvrdmrk7x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dalil.kg/document/202031</w:t>
      </w:r>
    </w:hyperlink>
  </w:p>
  <w:p>
    <w:pPr>
      <w:spacing w:after="0" w:before="40"/>
      <w:jc w:val="center"/>
    </w:pPr>
    <w:hyperlink w:history="1" r:id="rIdj7vl_j2cjmn-am9zo1t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1e7labb1nzco2bb0nvo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w7_fidanvrdmrk7xoaa" Type="http://schemas.openxmlformats.org/officeDocument/2006/relationships/hyperlink" Target="https://dalil.kg/document/202031" TargetMode="External"/><Relationship Id="rIdj7vl_j2cjmn-am9zo1t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2026-09-23T23:26:46.043Z</dcterms:created>
  <dcterms:modified xsi:type="dcterms:W3CDTF">2026-09-23T23:26:46.043Z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