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в соответствии с </w:t>
      </w:r>
      <w:hyperlink w:history="1" r:id="rIdtpebsodxsqi_ymnadwf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КР от 11 августа 2023 года № 179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31 июля 2007 года № 115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изменения в 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образовании"</w:t>
      </w:r>
    </w:p>
    <w:p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                                                 29 июня 2007 года</w:t>
      </w:r>
    </w:p>
    <w:p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r>
        <w:rPr>
          <w:rFonts w:ascii="Arial" w:cs="Arial" w:eastAsia="Arial" w:hAnsi="Arial"/>
          <w:sz w:val="24"/>
          <w:szCs w:val="24"/>
        </w:rPr>
        <w:t xml:space="preserve">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образовании" (Ведомости Жогорку Кенеша Кыргызской Республики, 2003 г., № 8, ст.323) следующее изменение:</w:t>
      </w:r>
    </w:p>
    <w:p>
      <w:r>
        <w:rPr>
          <w:rFonts w:ascii="Arial" w:cs="Arial" w:eastAsia="Arial" w:hAnsi="Arial"/>
          <w:sz w:val="24"/>
          <w:szCs w:val="24"/>
        </w:rPr>
        <w:t xml:space="preserve">часть третью</w:t>
      </w:r>
    </w:p>
    <w:p>
      <w:r>
        <w:rPr>
          <w:rFonts w:ascii="Arial" w:cs="Arial" w:eastAsia="Arial" w:hAnsi="Arial"/>
          <w:sz w:val="24"/>
          <w:szCs w:val="24"/>
        </w:rPr>
        <w:t xml:space="preserve">статьи 5</w:t>
      </w:r>
    </w:p>
    <w:p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"Государственные образовательные стандарты разрабатываются центральным органом государственного управления образованием Кыргызской Республики и утверждаются Правительством Кыргызской Республики, если иное не предусмотрено законом.".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r>
        <w:rPr>
          <w:rFonts w:ascii="Arial" w:cs="Arial" w:eastAsia="Arial" w:hAnsi="Arial"/>
          <w:sz w:val="24"/>
          <w:szCs w:val="24"/>
        </w:rPr>
        <w:t xml:space="preserve">Поручить Правительству  Кыргызской  Республики в двухмесячный срок</w:t>
      </w:r>
    </w:p>
    <w:p>
      <w:r>
        <w:rPr>
          <w:rFonts w:ascii="Arial" w:cs="Arial" w:eastAsia="Arial" w:hAnsi="Arial"/>
          <w:sz w:val="24"/>
          <w:szCs w:val="24"/>
        </w:rPr>
        <w:t xml:space="preserve">привести свои нормативные правовые акты в соответствие с настоящим  За-</w:t>
      </w:r>
    </w:p>
    <w:p>
      <w:r>
        <w:rPr>
          <w:rFonts w:ascii="Arial" w:cs="Arial" w:eastAsia="Arial" w:hAnsi="Arial"/>
          <w:sz w:val="24"/>
          <w:szCs w:val="24"/>
        </w:rPr>
        <w:t xml:space="preserve">коном.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                          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wk1mmvjyyhqccto00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dalil.kg/document/202148</w:t>
      </w:r>
    </w:hyperlink>
  </w:p>
  <w:p>
    <w:pPr>
      <w:spacing w:after="0" w:before="40"/>
      <w:jc w:val="center"/>
    </w:pPr>
    <w:hyperlink w:history="1" r:id="rIdiraps3sdfsqsemukcql8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ebsodxsqi_ymnadwfhz" Type="http://schemas.openxmlformats.org/officeDocument/2006/relationships/hyperlink" Target="https://dalil.kg/document/1126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wk1mmvjyyhqccto00iz" Type="http://schemas.openxmlformats.org/officeDocument/2006/relationships/hyperlink" Target="https://dalil.kg/document/202148" TargetMode="External"/><Relationship Id="rIdiraps3sdfsqsemukcql8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2026-09-24T00:07:28.099Z</dcterms:created>
  <dcterms:modified xsi:type="dcterms:W3CDTF">2026-09-24T00:07:28.099Z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