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kxsyzop-9s_8ep6ilo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9 августа 2007 года № 141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и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государственной регистрации прав</w:t>
      </w:r>
    </w:p>
    <w:p>
      <w:r>
        <w:rPr>
          <w:rFonts w:ascii="Arial" w:cs="Arial" w:eastAsia="Arial" w:hAnsi="Arial"/>
          <w:sz w:val="24"/>
          <w:szCs w:val="24"/>
        </w:rPr>
        <w:t xml:space="preserve">на недвижимое имущество и сделок с ним"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     18 июня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  регистрации  прав  на недвижимое имущество, и сделок с ним" (Ведомости Жогорку Кенеша Кыргызской Республики, 1999 г., № 4, ст. 193) следующие дополнения: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Статью 4 дополнить пунктом 13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"13) права, возникающие при легализации имущества.".</w:t>
      </w:r>
    </w:p>
    <w:p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r>
        <w:rPr>
          <w:rFonts w:ascii="Arial" w:cs="Arial" w:eastAsia="Arial" w:hAnsi="Arial"/>
          <w:sz w:val="24"/>
          <w:szCs w:val="24"/>
        </w:rPr>
        <w:t xml:space="preserve">часть 2 после слов "Кыргызской Республики" дополнить словами ", за исключением предоставления документов при легализации имущества";</w:t>
      </w:r>
    </w:p>
    <w:p>
      <w:r>
        <w:rPr>
          <w:rFonts w:ascii="Arial" w:cs="Arial" w:eastAsia="Arial" w:hAnsi="Arial"/>
          <w:sz w:val="24"/>
          <w:szCs w:val="24"/>
        </w:rPr>
        <w:t xml:space="preserve">часть 3 дополнить абзацем вторым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"Субъекты легализации не несут ответственности за отсутствие государственной регистрации легализуемого имущества.".</w:t>
      </w:r>
    </w:p>
    <w:p>
      <w:r>
        <w:rPr>
          <w:rFonts w:ascii="Arial" w:cs="Arial" w:eastAsia="Arial" w:hAnsi="Arial"/>
          <w:sz w:val="24"/>
          <w:szCs w:val="24"/>
        </w:rPr>
        <w:t xml:space="preserve">3. Часть 2 статьи 18 дополнить предложением следующего содержания: "Субъекты легализации не оплачивают услуги регистрационного органа по легализуемому имуществу.".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</w:t>
      </w:r>
    </w:p>
    <w:p>
      <w:r>
        <w:rPr>
          <w:rFonts w:ascii="Arial" w:cs="Arial" w:eastAsia="Arial" w:hAnsi="Arial"/>
          <w:sz w:val="24"/>
          <w:szCs w:val="24"/>
        </w:rPr>
        <w:t xml:space="preserve">свои нормативные правовые акты в соответствие с настоящим Законом.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  вступает в силу со дня официального опубликования и действует до момента окончания срока действия Закона Кыргызской Республики "Об амнистии в связи с легализацией денежных средств, движимого и недвижимого имущества".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17 августа 2007 года № 59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dkmtix0xnnxlij4fv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dalil.kg/document/202175</w:t>
      </w:r>
    </w:hyperlink>
  </w:p>
  <w:p>
    <w:pPr>
      <w:spacing w:after="0" w:before="40"/>
      <w:jc w:val="center"/>
    </w:pPr>
    <w:hyperlink w:history="1" r:id="rIdct3ot6pq2dcgq2wzcrn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xsyzop-9s_8ep6iloz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dkmtix0xnnxlij4fvn0" Type="http://schemas.openxmlformats.org/officeDocument/2006/relationships/hyperlink" Target="https://dalil.kg/document/202175" TargetMode="External"/><Relationship Id="rIdct3ot6pq2dcgq2wzcrn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2026-09-23T15:39:51.397Z</dcterms:created>
  <dcterms:modified xsi:type="dcterms:W3CDTF">2026-09-23T15:39:51.397Z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