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26 ноября 2007 года № 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 государственных гарантиях этническим кыргызам, переселяющимся в Кыргызскую Республику</w:t>
      </w:r>
    </w:p>
    <w:p>
      <w:pPr>
        <w:spacing w:after="200"/>
        <w:jc w:val="center"/>
      </w:pPr>
      <w:r>
        <w:rPr>
          <w:rFonts w:ascii="Arial" w:cs="Arial" w:eastAsia="Arial" w:hAnsi="Arial"/>
          <w:i/>
          <w:iCs/>
          <w:sz w:val="24"/>
          <w:szCs w:val="24"/>
        </w:rPr>
        <w:t xml:space="preserve">(В редакции  Законов КР от </w:t>
      </w:r>
      <w:hyperlink w:history="1" r:id="rIdg4ennooddmicma21nh9wq">
        <w:r>
          <w:rPr>
            <w:rFonts w:ascii="Arial" w:cs="Arial" w:eastAsia="Arial" w:hAnsi="Arial"/>
            <w:i/>
            <w:iCs/>
            <w:color w:val="1D4ED8"/>
            <w:sz w:val="24"/>
            <w:szCs w:val="24"/>
            <w:u w:val="single"/>
          </w:rPr>
          <w:t xml:space="preserve">18 июля 2008 года № 157</w:t>
        </w:r>
      </w:hyperlink>
      <w:r>
        <w:rPr>
          <w:rFonts w:ascii="Arial" w:cs="Arial" w:eastAsia="Arial" w:hAnsi="Arial"/>
          <w:i/>
          <w:iCs/>
          <w:sz w:val="24"/>
          <w:szCs w:val="24"/>
        </w:rPr>
        <w:t xml:space="preserve">, </w:t>
      </w:r>
      <w:hyperlink w:history="1" r:id="rIdtyysauvzvfpghepezkxbc">
        <w:r>
          <w:rPr>
            <w:rFonts w:ascii="Arial" w:cs="Arial" w:eastAsia="Arial" w:hAnsi="Arial"/>
            <w:i/>
            <w:iCs/>
            <w:color w:val="1D4ED8"/>
            <w:sz w:val="24"/>
            <w:szCs w:val="24"/>
            <w:u w:val="single"/>
          </w:rPr>
          <w:t xml:space="preserve">27 января 2015 года № 27</w:t>
        </w:r>
      </w:hyperlink>
      <w:r>
        <w:rPr>
          <w:rFonts w:ascii="Arial" w:cs="Arial" w:eastAsia="Arial" w:hAnsi="Arial"/>
          <w:i/>
          <w:iCs/>
          <w:sz w:val="24"/>
          <w:szCs w:val="24"/>
        </w:rPr>
        <w:t xml:space="preserve">, </w:t>
      </w:r>
      <w:hyperlink w:history="1" r:id="rIdggkncs07buofkv2vmnpc8">
        <w:r>
          <w:rPr>
            <w:rFonts w:ascii="Arial" w:cs="Arial" w:eastAsia="Arial" w:hAnsi="Arial"/>
            <w:i/>
            <w:iCs/>
            <w:color w:val="1D4ED8"/>
            <w:sz w:val="24"/>
            <w:szCs w:val="24"/>
            <w:u w:val="single"/>
          </w:rPr>
          <w:t xml:space="preserve">22 февраля 2023 года № 36</w:t>
        </w:r>
      </w:hyperlink>
      <w:r>
        <w:rPr>
          <w:rFonts w:ascii="Arial" w:cs="Arial" w:eastAsia="Arial" w:hAnsi="Arial"/>
          <w:i/>
          <w:iCs/>
          <w:sz w:val="24"/>
          <w:szCs w:val="24"/>
        </w:rPr>
        <w:t xml:space="preserve">, </w:t>
      </w:r>
      <w:hyperlink w:history="1" r:id="rIdzkfamtfxmbizhrxuhusg5">
        <w:r>
          <w:rPr>
            <w:rFonts w:ascii="Arial" w:cs="Arial" w:eastAsia="Arial" w:hAnsi="Arial"/>
            <w:i/>
            <w:iCs/>
            <w:color w:val="1D4ED8"/>
            <w:sz w:val="24"/>
            <w:szCs w:val="24"/>
            <w:u w:val="single"/>
          </w:rPr>
          <w:t xml:space="preserve">14 июля 2023 года № 139</w:t>
        </w:r>
      </w:hyperlink>
      <w:r>
        <w:rPr>
          <w:rFonts w:ascii="Arial" w:cs="Arial" w:eastAsia="Arial" w:hAnsi="Arial"/>
          <w:i/>
          <w:iCs/>
          <w:sz w:val="24"/>
          <w:szCs w:val="24"/>
        </w:rPr>
        <w:t xml:space="preserve">, </w:t>
      </w:r>
      <w:r>
        <w:rPr>
          <w:rFonts w:ascii="Arial" w:cs="Arial" w:eastAsia="Arial" w:hAnsi="Arial"/>
          <w:i/>
          <w:iCs/>
          <w:sz w:val="24"/>
          <w:szCs w:val="24"/>
        </w:rPr>
        <w:t xml:space="preserve">24 января 2024 года № 25</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Настоящий Закон регулирует государственную политику в области  иммиграции этнических кыргызов,  определяет правовые, экономические и социальные основы иммиграционных процессов,  а также создания необходимых условий жизни на новом месте для кайрылманов.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Основные положения</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Основные понятия</w:t>
      </w:r>
    </w:p>
    <w:p>
      <w:pPr>
        <w:spacing w:after="60"/>
        <w:ind w:firstLine="567"/>
        <w:jc w:val="both"/>
      </w:pPr>
      <w:r>
        <w:rPr>
          <w:rFonts w:ascii="Arial" w:cs="Arial" w:eastAsia="Arial" w:hAnsi="Arial"/>
          <w:b/>
          <w:bCs/>
          <w:sz w:val="24"/>
          <w:szCs w:val="24"/>
        </w:rPr>
        <w:t xml:space="preserve">Кайрылман</w:t>
      </w:r>
      <w:r>
        <w:rPr>
          <w:rFonts w:ascii="Arial" w:cs="Arial" w:eastAsia="Arial" w:hAnsi="Arial"/>
          <w:sz w:val="24"/>
          <w:szCs w:val="24"/>
        </w:rPr>
        <w:t xml:space="preserve"> - этнический кыргыз, являющийся иностранным гражданином (лицом без гражданства), желающий переселиться (переселившийся) в Кыргызскую Республику для постоянного проживания и получивший статус кайрылмана;</w:t>
      </w:r>
    </w:p>
    <w:p>
      <w:pPr>
        <w:spacing w:after="60"/>
        <w:ind w:firstLine="567"/>
        <w:jc w:val="both"/>
      </w:pPr>
      <w:r>
        <w:rPr>
          <w:rFonts w:ascii="Arial" w:cs="Arial" w:eastAsia="Arial" w:hAnsi="Arial"/>
          <w:b/>
          <w:bCs/>
          <w:sz w:val="24"/>
          <w:szCs w:val="24"/>
        </w:rPr>
        <w:t xml:space="preserve">статус кайрылмана</w:t>
      </w:r>
      <w:r>
        <w:rPr>
          <w:rFonts w:ascii="Arial" w:cs="Arial" w:eastAsia="Arial" w:hAnsi="Arial"/>
          <w:sz w:val="24"/>
          <w:szCs w:val="24"/>
        </w:rPr>
        <w:t xml:space="preserve"> - временный социальный и правовой статус иностранного гражданина (лица без гражданства), являющегося этническим кыргызом, подтверждаемый документом установленного образца;</w:t>
      </w:r>
    </w:p>
    <w:p>
      <w:pPr>
        <w:spacing w:after="120"/>
        <w:jc w:val="left"/>
      </w:pPr>
      <w:r>
        <w:rPr>
          <w:rFonts w:ascii="Arial" w:cs="Arial" w:eastAsia="Arial" w:hAnsi="Arial"/>
          <w:sz w:val="24"/>
          <w:szCs w:val="24"/>
        </w:rPr>
        <w:t xml:space="preserve">(абзац 3 утратил силу в соответствии с </w:t>
      </w:r>
      <w:hyperlink w:history="1" r:id="rIdvmmac3zfksvamubaiwaf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 27);</w:t>
      </w:r>
    </w:p>
    <w:p>
      <w:pPr>
        <w:spacing w:after="60"/>
        <w:ind w:firstLine="567"/>
        <w:jc w:val="both"/>
      </w:pPr>
      <w:r>
        <w:rPr>
          <w:rFonts w:ascii="Arial" w:cs="Arial" w:eastAsia="Arial" w:hAnsi="Arial"/>
          <w:b/>
          <w:bCs/>
          <w:sz w:val="24"/>
          <w:szCs w:val="24"/>
        </w:rPr>
        <w:t xml:space="preserve">центр временного размещения</w:t>
      </w:r>
      <w:r>
        <w:rPr>
          <w:rFonts w:ascii="Arial" w:cs="Arial" w:eastAsia="Arial" w:hAnsi="Arial"/>
          <w:sz w:val="24"/>
          <w:szCs w:val="24"/>
        </w:rPr>
        <w:t xml:space="preserve"> - место временного пребывания лиц и членов их семей, ходатайствующих о признании их кайрылманами на территории Кыргызской Республики;</w:t>
      </w:r>
    </w:p>
    <w:p>
      <w:pPr>
        <w:spacing w:after="60"/>
        <w:ind w:firstLine="567"/>
        <w:jc w:val="both"/>
      </w:pPr>
      <w:r>
        <w:rPr>
          <w:rFonts w:ascii="Arial" w:cs="Arial" w:eastAsia="Arial" w:hAnsi="Arial"/>
          <w:b/>
          <w:bCs/>
          <w:sz w:val="24"/>
          <w:szCs w:val="24"/>
        </w:rPr>
        <w:t xml:space="preserve">территория расселения</w:t>
      </w:r>
      <w:r>
        <w:rPr>
          <w:rFonts w:ascii="Arial" w:cs="Arial" w:eastAsia="Arial" w:hAnsi="Arial"/>
          <w:sz w:val="24"/>
          <w:szCs w:val="24"/>
        </w:rPr>
        <w:t xml:space="preserve"> - место для постоянного жительства на территории Кыргызской Республики;</w:t>
      </w:r>
    </w:p>
    <w:p>
      <w:pPr>
        <w:spacing w:after="60"/>
        <w:ind w:firstLine="567"/>
        <w:jc w:val="both"/>
      </w:pPr>
      <w:r>
        <w:rPr>
          <w:rFonts w:ascii="Arial" w:cs="Arial" w:eastAsia="Arial" w:hAnsi="Arial"/>
          <w:b/>
          <w:bCs/>
          <w:sz w:val="24"/>
          <w:szCs w:val="24"/>
        </w:rPr>
        <w:t xml:space="preserve">этнический кыргыз</w:t>
      </w:r>
      <w:r>
        <w:rPr>
          <w:rFonts w:ascii="Arial" w:cs="Arial" w:eastAsia="Arial" w:hAnsi="Arial"/>
          <w:sz w:val="24"/>
          <w:szCs w:val="24"/>
        </w:rPr>
        <w:t xml:space="preserve"> - лицо кыргызской национальности являющийся иностранным гражданином (лицом без гражданства).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Законов КР от </w:t>
      </w:r>
      <w:hyperlink w:history="1" r:id="rIdpjy6faukf-fqwuxhigbwh">
        <w:r>
          <w:rPr>
            <w:rFonts w:ascii="Arial" w:cs="Arial" w:eastAsia="Arial" w:hAnsi="Arial"/>
            <w:color w:val="1D4ED8"/>
            <w:sz w:val="24"/>
            <w:szCs w:val="24"/>
            <w:u w:val="single"/>
          </w:rPr>
          <w:t xml:space="preserve">18 июля 2008 года № 157</w:t>
        </w:r>
      </w:hyperlink>
      <w:r>
        <w:rPr>
          <w:rFonts w:ascii="Arial" w:cs="Arial" w:eastAsia="Arial" w:hAnsi="Arial"/>
          <w:sz w:val="24"/>
          <w:szCs w:val="24"/>
        </w:rPr>
        <w:t xml:space="preserve">, </w:t>
      </w:r>
      <w:hyperlink w:history="1" r:id="rIdt_nxh0danarjbpoxn3ju9">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r>
        <w:rPr>
          <w:rFonts w:ascii="Arial" w:cs="Arial" w:eastAsia="Arial" w:hAnsi="Arial"/>
          <w:sz w:val="24"/>
          <w:szCs w:val="24"/>
        </w:rPr>
        <w:t xml:space="preserve">24 января 2024 года № 25</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Законодательство, регулирующее иммиграцию этнических кыргызов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Законодательство в  области  иммиграции этнических кыргызов и предоставления им гарантий основывается на Конституции Кыргызской  Республики,  регулируется настоящим Законом, иными нормативными правовыми актами Кыргызской Республики и международными договорами,  вступившими  в установленном законом порядке в силу,  участником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Основные принципы регулирования иммиграции этнических кыргызов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Государственное регулирование в области иммиграции этнических кыргызов основывается на следующих принципах:</w:t>
      </w:r>
    </w:p>
    <w:p>
      <w:pPr>
        <w:spacing w:after="120"/>
        <w:jc w:val="both"/>
      </w:pPr>
      <w:r>
        <w:rPr>
          <w:rFonts w:ascii="Arial" w:cs="Arial" w:eastAsia="Arial" w:hAnsi="Arial"/>
          <w:sz w:val="24"/>
          <w:szCs w:val="24"/>
        </w:rPr>
        <w:t xml:space="preserve">            - обеспечения  закрепленных  в  Конституции  Кыргызской Республики прав человека на свободу передвижения,  свободу труда,  свободный выбор профессии и рода занятий;</w:t>
      </w:r>
    </w:p>
    <w:p>
      <w:pPr>
        <w:spacing w:after="120"/>
        <w:jc w:val="both"/>
      </w:pPr>
      <w:r>
        <w:rPr>
          <w:rFonts w:ascii="Arial" w:cs="Arial" w:eastAsia="Arial" w:hAnsi="Arial"/>
          <w:sz w:val="24"/>
          <w:szCs w:val="24"/>
        </w:rPr>
        <w:t xml:space="preserve">              - обеспечения соответствия законодательства Кыргызской  Республики общепризнанным  нормам  международного права и международным договорам, вступившим в установленном законом порядке в силу,  участником  которых является  Кыргызская  Республика,  в  области внешней миграции с учетом современного социально-экономического положения республики;</w:t>
      </w:r>
    </w:p>
    <w:p>
      <w:pPr>
        <w:spacing w:after="120"/>
        <w:jc w:val="both"/>
      </w:pPr>
      <w:r>
        <w:rPr>
          <w:rFonts w:ascii="Arial" w:cs="Arial" w:eastAsia="Arial" w:hAnsi="Arial"/>
          <w:sz w:val="24"/>
          <w:szCs w:val="24"/>
        </w:rPr>
        <w:t xml:space="preserve">               - всестороннего  содействия переселению этнических кыргызов в Кыргызскую Республику, в организации их расселения, создании рабочих мест, социальном обеспечении и социальной помощи кайрылманам;</w:t>
      </w:r>
    </w:p>
    <w:p>
      <w:pPr>
        <w:spacing w:after="120"/>
        <w:jc w:val="both"/>
      </w:pPr>
      <w:r>
        <w:rPr>
          <w:rFonts w:ascii="Arial" w:cs="Arial" w:eastAsia="Arial" w:hAnsi="Arial"/>
          <w:sz w:val="24"/>
          <w:szCs w:val="24"/>
        </w:rPr>
        <w:t xml:space="preserve">            - участия соответствующих государственных  органов  в  организации упорядочения процессов иммиграции этнических кыргызов.</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Основные задачи настоящего Закона</w:t>
      </w:r>
    </w:p>
    <w:p>
      <w:pPr>
        <w:spacing w:after="60"/>
        <w:ind w:firstLine="567"/>
        <w:jc w:val="both"/>
      </w:pPr>
      <w:r>
        <w:rPr>
          <w:rFonts w:ascii="Arial" w:cs="Arial" w:eastAsia="Arial" w:hAnsi="Arial"/>
          <w:sz w:val="24"/>
          <w:szCs w:val="24"/>
        </w:rPr>
        <w:t xml:space="preserve">Основными задачами настоящего Закона являются:</w:t>
      </w:r>
    </w:p>
    <w:p>
      <w:pPr>
        <w:spacing w:after="60"/>
        <w:ind w:firstLine="567"/>
        <w:jc w:val="both"/>
      </w:pPr>
      <w:r>
        <w:rPr>
          <w:rFonts w:ascii="Arial" w:cs="Arial" w:eastAsia="Arial" w:hAnsi="Arial"/>
          <w:sz w:val="24"/>
          <w:szCs w:val="24"/>
        </w:rPr>
        <w:t xml:space="preserve">- определение государственной миграционной политики по созданию условий приема иммигрантов - этнических кыргызов на территории Кыргызской Республики;</w:t>
      </w:r>
    </w:p>
    <w:p>
      <w:pPr>
        <w:spacing w:after="60"/>
        <w:ind w:firstLine="567"/>
        <w:jc w:val="both"/>
      </w:pPr>
      <w:r>
        <w:rPr>
          <w:rFonts w:ascii="Arial" w:cs="Arial" w:eastAsia="Arial" w:hAnsi="Arial"/>
          <w:sz w:val="24"/>
          <w:szCs w:val="24"/>
        </w:rPr>
        <w:t xml:space="preserve">- упорядочение процесса переселения этнических кыргызов в Кыргызскую Республику;</w:t>
      </w:r>
    </w:p>
    <w:p>
      <w:pPr>
        <w:spacing w:after="60"/>
        <w:ind w:firstLine="567"/>
        <w:jc w:val="both"/>
      </w:pPr>
      <w:r>
        <w:rPr>
          <w:rFonts w:ascii="Arial" w:cs="Arial" w:eastAsia="Arial" w:hAnsi="Arial"/>
          <w:sz w:val="24"/>
          <w:szCs w:val="24"/>
        </w:rPr>
        <w:t xml:space="preserve">- обеспечение на территории Кыргызской Республики защиты прав и законных интересов иммигрантов - этнических кыргызов;</w:t>
      </w:r>
    </w:p>
    <w:p>
      <w:pPr>
        <w:spacing w:after="60"/>
        <w:ind w:firstLine="567"/>
        <w:jc w:val="both"/>
      </w:pPr>
      <w:r>
        <w:rPr>
          <w:rFonts w:ascii="Arial" w:cs="Arial" w:eastAsia="Arial" w:hAnsi="Arial"/>
          <w:sz w:val="24"/>
          <w:szCs w:val="24"/>
        </w:rPr>
        <w:t xml:space="preserve">- создание условий для их социально-экономической адаптации.</w:t>
      </w:r>
    </w:p>
    <w:p>
      <w:pPr>
        <w:spacing w:after="60"/>
        <w:ind w:firstLine="567"/>
        <w:jc w:val="both"/>
      </w:pPr>
      <w:r>
        <w:rPr>
          <w:rFonts w:ascii="Arial" w:cs="Arial" w:eastAsia="Arial" w:hAnsi="Arial"/>
          <w:i/>
          <w:iCs/>
          <w:sz w:val="24"/>
          <w:szCs w:val="24"/>
        </w:rPr>
        <w:t xml:space="preserve">(В редакции Закона КР от </w:t>
      </w:r>
      <w:hyperlink w:history="1" r:id="rIdsieagubj1cowc6xcyjr3j">
        <w:r>
          <w:rPr>
            <w:rFonts w:ascii="Arial" w:cs="Arial" w:eastAsia="Arial" w:hAnsi="Arial"/>
            <w:i/>
            <w:iCs/>
            <w:color w:val="1D4ED8"/>
            <w:sz w:val="24"/>
            <w:szCs w:val="24"/>
            <w:u w:val="single"/>
          </w:rPr>
          <w:t xml:space="preserve">27 января 2015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Статус кайрылмана</w:t>
      </w:r>
    </w:p>
    <w:p>
      <w:pPr>
        <w:spacing w:after="60"/>
        <w:ind w:firstLine="567"/>
        <w:jc w:val="both"/>
      </w:pPr>
      <w:r>
        <w:rPr>
          <w:rFonts w:ascii="Arial" w:cs="Arial" w:eastAsia="Arial" w:hAnsi="Arial"/>
          <w:sz w:val="24"/>
          <w:szCs w:val="24"/>
        </w:rPr>
        <w:t xml:space="preserve">Статус кайрылмана предоставляется этническому кыргызу, желающему переселиться (переселившемуся) в Кыргызскую Республику в целях постоянного проживания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Наличие у лица статуса кайрылмана определяет его социальный и правовой статус на территории Кыргызской Республики и предоставляет право на получение социальных и правовых гарантий, предоставляемых Кыргызской Республикой.</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 25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Иммиграция этнических кыргызов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w:t>
      </w:r>
      <w:r>
        <w:rPr>
          <w:rFonts w:ascii="Arial" w:cs="Arial" w:eastAsia="Arial" w:hAnsi="Arial"/>
          <w:b/>
          <w:bCs/>
          <w:sz w:val="24"/>
          <w:szCs w:val="24"/>
        </w:rPr>
        <w:t xml:space="preserve">Установление квоты иммиграции кайрылманов</w:t>
      </w:r>
    </w:p>
    <w:p>
      <w:pPr>
        <w:spacing w:after="120"/>
        <w:jc w:val="left"/>
      </w:pPr>
      <w:r>
        <w:rPr>
          <w:rFonts w:ascii="Arial" w:cs="Arial" w:eastAsia="Arial" w:hAnsi="Arial"/>
          <w:sz w:val="24"/>
          <w:szCs w:val="24"/>
        </w:rPr>
        <w:t xml:space="preserve">(Утратила силу в соответствии с </w:t>
      </w:r>
      <w:hyperlink w:history="1" r:id="rIdcb7ukjbwcixx4tfqfctk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 27)</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7. </w:t>
      </w:r>
      <w:r>
        <w:rPr>
          <w:rFonts w:ascii="Arial" w:cs="Arial" w:eastAsia="Arial" w:hAnsi="Arial"/>
          <w:b/>
          <w:bCs/>
          <w:sz w:val="24"/>
          <w:szCs w:val="24"/>
        </w:rPr>
        <w:t xml:space="preserve">Порядок обращения и перечень документов для предоставления статуса кайрылмана</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Ходатайства лиц о предоставлении статуса кайрылмана подаются одним из совершеннолетних членов семьи лично или через уполномоченного представителя:</w:t>
      </w:r>
    </w:p>
    <w:p>
      <w:pPr>
        <w:spacing w:after="120"/>
        <w:ind w:firstLine="720"/>
        <w:jc w:val="both"/>
      </w:pPr>
      <w:r>
        <w:rPr>
          <w:rFonts w:ascii="Arial" w:cs="Arial" w:eastAsia="Arial" w:hAnsi="Arial"/>
          <w:sz w:val="24"/>
          <w:szCs w:val="24"/>
        </w:rPr>
        <w:t xml:space="preserve">- на территории их гражданства или места постоянного проживания в дипломатические представительства, консульские учреждения Кыргызской Республики для последующего направления в уполномоченный государственный орган по миграции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Дипломатические представительства и консульские учреждения Кыргызской Республики принимают заявления и другие документы претендентов на присвоение статуса кайрылмана и направляют их в уполномоченный государственный орган по миграции Кыргызской Республики в течение десяти рабочих дней со дня их регистрации;</w:t>
      </w:r>
    </w:p>
    <w:p>
      <w:pPr>
        <w:spacing w:after="60"/>
        <w:ind w:firstLine="567"/>
        <w:jc w:val="both"/>
      </w:pPr>
      <w:r>
        <w:rPr>
          <w:rFonts w:ascii="Arial" w:cs="Arial" w:eastAsia="Arial" w:hAnsi="Arial"/>
          <w:sz w:val="24"/>
          <w:szCs w:val="24"/>
        </w:rPr>
        <w:t xml:space="preserve">- на территории Кыргызской Республики в уполномоченный государственный орган по миграции Кыргызской Республики.</w:t>
      </w:r>
    </w:p>
    <w:p>
      <w:pPr>
        <w:spacing w:after="60"/>
        <w:ind w:firstLine="567"/>
        <w:jc w:val="both"/>
      </w:pPr>
      <w:r>
        <w:rPr>
          <w:rFonts w:ascii="Arial" w:cs="Arial" w:eastAsia="Arial" w:hAnsi="Arial"/>
          <w:sz w:val="24"/>
          <w:szCs w:val="24"/>
        </w:rPr>
        <w:t xml:space="preserve">Заявитель вправе направить сканированные документы на официальный электронный адрес уполномоченного государственного органа Кыргызской Республики по миграции. В случаях подачи документов через уполномоченного представителя или направления на электронный адрес подлинность подписи лица, подписавшего ходатайство, и соответствие копии документа, прилагаемого к ходатайству, его подлиннику удостоверяются нотариально.</w:t>
      </w:r>
    </w:p>
    <w:p>
      <w:pPr>
        <w:spacing w:after="60"/>
        <w:ind w:firstLine="567"/>
        <w:jc w:val="both"/>
      </w:pPr>
      <w:r>
        <w:rPr>
          <w:rFonts w:ascii="Arial" w:cs="Arial" w:eastAsia="Arial" w:hAnsi="Arial"/>
          <w:sz w:val="24"/>
          <w:szCs w:val="24"/>
        </w:rPr>
        <w:t xml:space="preserve">Этнические кыргызы при обращении в дипломатическое представительство или консульское учреждение Кыргызской Республики о предоставлении статуса кайрылмана освобождаются от уплаты государственных пошлин и средств, взимаемых за консульские услуги.</w:t>
      </w:r>
    </w:p>
    <w:p>
      <w:pPr>
        <w:spacing w:after="120"/>
        <w:ind w:firstLine="709"/>
        <w:jc w:val="both"/>
      </w:pPr>
      <w:r>
        <w:rPr>
          <w:rFonts w:ascii="Arial" w:cs="Arial" w:eastAsia="Arial" w:hAnsi="Arial"/>
          <w:sz w:val="24"/>
          <w:szCs w:val="24"/>
        </w:rPr>
        <w:t xml:space="preserve">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 предусмотренном законодательством Кыргызской Республики, документы:</w:t>
      </w:r>
    </w:p>
    <w:p>
      <w:pPr>
        <w:spacing w:after="120"/>
        <w:ind w:firstLine="567"/>
        <w:jc w:val="both"/>
      </w:pPr>
      <w:r>
        <w:rPr>
          <w:rFonts w:ascii="Arial" w:cs="Arial" w:eastAsia="Arial" w:hAnsi="Arial"/>
          <w:sz w:val="24"/>
          <w:szCs w:val="24"/>
        </w:rPr>
        <w:t xml:space="preserve">- паспорт или заменяющий его документ;</w:t>
      </w:r>
    </w:p>
    <w:p>
      <w:pPr>
        <w:spacing w:after="120"/>
        <w:ind w:firstLine="567"/>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(утратил силу в соответствии с </w:t>
      </w:r>
      <w:hyperlink w:history="1" r:id="rIdnspqfke21xodp-v2b4fy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февраля 2023 года </w:t>
      </w:r>
      <w:r>
        <w:rPr>
          <w:rFonts w:ascii="Arial" w:cs="Arial" w:eastAsia="Arial" w:hAnsi="Arial"/>
          <w:sz w:val="24"/>
          <w:szCs w:val="24"/>
        </w:rPr>
        <w:t xml:space="preserve">N</w:t>
      </w:r>
      <w:r>
        <w:rPr>
          <w:rFonts w:ascii="Arial" w:cs="Arial" w:eastAsia="Arial" w:hAnsi="Arial"/>
          <w:sz w:val="24"/>
          <w:szCs w:val="24"/>
        </w:rPr>
        <w:t xml:space="preserve"> 36)</w:t>
      </w:r>
    </w:p>
    <w:p>
      <w:pPr>
        <w:spacing w:after="120"/>
        <w:jc w:val="both"/>
      </w:pPr>
      <w:r>
        <w:rPr>
          <w:rFonts w:ascii="Arial" w:cs="Arial" w:eastAsia="Arial" w:hAnsi="Arial"/>
          <w:sz w:val="24"/>
          <w:szCs w:val="24"/>
        </w:rPr>
        <w:t xml:space="preserve">- свидетельство о браке (если имеется).</w:t>
      </w:r>
    </w:p>
    <w:p>
      <w:pPr>
        <w:spacing w:after="120"/>
        <w:jc w:val="both"/>
      </w:pPr>
      <w:r>
        <w:rPr>
          <w:rFonts w:ascii="Arial" w:cs="Arial" w:eastAsia="Arial" w:hAnsi="Arial"/>
          <w:sz w:val="24"/>
          <w:szCs w:val="24"/>
        </w:rPr>
        <w:t xml:space="preserve">В случае отсутствия свидетельства о рождении для подтверждения национальности ходатайствующего лица представляется один из следующих документов:</w:t>
      </w:r>
    </w:p>
    <w:p>
      <w:pPr>
        <w:spacing w:after="120"/>
        <w:jc w:val="both"/>
      </w:pPr>
      <w:r>
        <w:rPr>
          <w:rFonts w:ascii="Arial" w:cs="Arial" w:eastAsia="Arial" w:hAnsi="Arial"/>
          <w:sz w:val="24"/>
          <w:szCs w:val="24"/>
        </w:rPr>
        <w:t xml:space="preserve">- свидетельство о рождении одного из близких родственников (родителей, детей, усыновителей, полнородных и неполнородных братьев и (или) сестер, дедушки, бабушки, внуков);</w:t>
      </w:r>
    </w:p>
    <w:p>
      <w:pPr>
        <w:spacing w:after="120"/>
        <w:jc w:val="both"/>
      </w:pPr>
      <w:r>
        <w:rPr>
          <w:rFonts w:ascii="Arial" w:cs="Arial" w:eastAsia="Arial" w:hAnsi="Arial"/>
          <w:sz w:val="24"/>
          <w:szCs w:val="24"/>
        </w:rPr>
        <w:t xml:space="preserve">- свидетельство о браке родителей;</w:t>
      </w:r>
    </w:p>
    <w:p>
      <w:pPr>
        <w:spacing w:after="120"/>
        <w:jc w:val="both"/>
      </w:pPr>
      <w:r>
        <w:rPr>
          <w:rFonts w:ascii="Arial" w:cs="Arial" w:eastAsia="Arial" w:hAnsi="Arial"/>
          <w:sz w:val="24"/>
          <w:szCs w:val="24"/>
        </w:rPr>
        <w:t xml:space="preserve">- свидетельство о рождении одного из дальних родственников (двоюродных братьев и (или) двоюродных сестер).</w:t>
      </w:r>
    </w:p>
    <w:p>
      <w:pPr>
        <w:spacing w:after="120"/>
        <w:jc w:val="both"/>
      </w:pPr>
      <w:r>
        <w:rPr>
          <w:rFonts w:ascii="Arial" w:cs="Arial" w:eastAsia="Arial" w:hAnsi="Arial"/>
          <w:sz w:val="24"/>
          <w:szCs w:val="24"/>
        </w:rPr>
        <w:t xml:space="preserve">Порядок предоставления статуса кайрылмана определяется Кабинетом Министров Кыргызской Республики.</w:t>
      </w:r>
    </w:p>
    <w:p>
      <w:pPr>
        <w:spacing w:after="120"/>
        <w:jc w:val="both"/>
      </w:pPr>
      <w:r>
        <w:rPr>
          <w:rFonts w:ascii="Arial" w:cs="Arial" w:eastAsia="Arial" w:hAnsi="Arial"/>
          <w:sz w:val="24"/>
          <w:szCs w:val="24"/>
        </w:rPr>
        <w:t xml:space="preserve">В случае отсутствия документа, удостоверяющего личность, этнические кыргызы, постоянно проживающие на территории Кыргызской Республики, на основании акта опознания, выдаваемого органами местного самоуправления, предоставляют паспорт одного из близких родственников (родителей, детей, усыновителей, полнородных и неполнородных братьев и (или) сестер, дедушек, бабушек, внуков).</w:t>
      </w:r>
    </w:p>
    <w:p>
      <w:pPr>
        <w:spacing w:after="120"/>
        <w:jc w:val="both"/>
      </w:pPr>
      <w:r>
        <w:rPr>
          <w:rFonts w:ascii="Arial" w:cs="Arial" w:eastAsia="Arial" w:hAnsi="Arial"/>
          <w:sz w:val="24"/>
          <w:szCs w:val="24"/>
        </w:rPr>
        <w:t xml:space="preserve">Этнический кыргыз, родившийся в иностранном государстве, в паспорте или свидетельстве о рождении которого отсутствует графа национальность, может получить статус кайрылмана, если его этническая принадлежность подтверждается дипломатическим представительством или консульским учреждением Кыргызской Республики. В случае невозможности подтверждения дипломатическим представительством или консульским учреждением Кыргызской Республики этнической принадлежности данного лица соответствующее решение о предоставлении или отказе в предоставлении статуса кайрылмана принимается комиссией по рассмотрению ходатайств этнических кыргызов о предоставлении статуса кайрылмана.</w:t>
      </w:r>
    </w:p>
    <w:p>
      <w:pPr>
        <w:spacing w:after="120"/>
        <w:jc w:val="left"/>
      </w:pPr>
      <w:r>
        <w:rPr>
          <w:rFonts w:ascii="Arial" w:cs="Arial" w:eastAsia="Arial" w:hAnsi="Arial"/>
          <w:sz w:val="24"/>
          <w:szCs w:val="24"/>
        </w:rPr>
        <w:t xml:space="preserve"> (В редакции Законов КР от </w:t>
      </w:r>
      <w:hyperlink w:history="1" r:id="rIdsyp1f_revocmyizvjjznj">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hyperlink w:history="1" r:id="rId77lomfu3gztkmn9gzlq4t">
        <w:r>
          <w:rPr>
            <w:rFonts w:ascii="Arial" w:cs="Arial" w:eastAsia="Arial" w:hAnsi="Arial"/>
            <w:color w:val="1D4ED8"/>
            <w:sz w:val="24"/>
            <w:szCs w:val="24"/>
            <w:u w:val="single"/>
          </w:rPr>
          <w:t xml:space="preserve">22 февраля 2023 года № 36</w:t>
        </w:r>
      </w:hyperlink>
      <w:r>
        <w:rPr>
          <w:rFonts w:ascii="Arial" w:cs="Arial" w:eastAsia="Arial" w:hAnsi="Arial"/>
          <w:sz w:val="24"/>
          <w:szCs w:val="24"/>
        </w:rPr>
        <w:t xml:space="preserve">, </w:t>
      </w:r>
      <w:hyperlink w:history="1" r:id="rIdv5ik_wxxdlul1lh2run4f">
        <w:r>
          <w:rPr>
            <w:rFonts w:ascii="Arial" w:cs="Arial" w:eastAsia="Arial" w:hAnsi="Arial"/>
            <w:color w:val="1D4ED8"/>
            <w:sz w:val="24"/>
            <w:szCs w:val="24"/>
            <w:u w:val="single"/>
          </w:rPr>
          <w:t xml:space="preserve">14 июля 2023 года № 139</w:t>
        </w:r>
      </w:hyperlink>
      <w:r>
        <w:rPr>
          <w:rFonts w:ascii="Arial" w:cs="Arial" w:eastAsia="Arial" w:hAnsi="Arial"/>
          <w:sz w:val="24"/>
          <w:szCs w:val="24"/>
        </w:rPr>
        <w:t xml:space="preserve">, </w:t>
      </w:r>
      <w:r>
        <w:rPr>
          <w:rFonts w:ascii="Arial" w:cs="Arial" w:eastAsia="Arial" w:hAnsi="Arial"/>
          <w:sz w:val="24"/>
          <w:szCs w:val="24"/>
        </w:rPr>
        <w:t xml:space="preserve">24 января 2024 года № 25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 Порядок рассмотрения ходатайства о предоставлении статуса кайрылмана</w:t>
      </w:r>
    </w:p>
    <w:p>
      <w:pPr>
        <w:spacing w:after="60"/>
        <w:ind w:firstLine="567"/>
        <w:jc w:val="both"/>
      </w:pPr>
      <w:r>
        <w:rPr>
          <w:rFonts w:ascii="Arial" w:cs="Arial" w:eastAsia="Arial" w:hAnsi="Arial"/>
          <w:sz w:val="24"/>
          <w:szCs w:val="24"/>
        </w:rPr>
        <w:t xml:space="preserve">Рассмотрение ходатайства и принятие решения о предоставлении статуса кайрылмана или об отказе в предоставлении статуса кайрылмана осуществляются в течение двух месяцев со дня регистрации ходатайства.</w:t>
      </w:r>
    </w:p>
    <w:p>
      <w:pPr>
        <w:spacing w:after="60"/>
        <w:ind w:firstLine="567"/>
        <w:jc w:val="both"/>
      </w:pPr>
      <w:r>
        <w:rPr>
          <w:rFonts w:ascii="Arial" w:cs="Arial" w:eastAsia="Arial" w:hAnsi="Arial"/>
          <w:sz w:val="24"/>
          <w:szCs w:val="24"/>
        </w:rPr>
        <w:t xml:space="preserve">Если ходатайствующему лицу был предоставлен статус кайрылмана, то статус кайрылмана распространяется и на его (ее) супругу (супруга) и несовершеннолетних детей, а также на других лиц, находящихся на его иждивении, при условии их совместного проживания.</w:t>
      </w:r>
    </w:p>
    <w:p>
      <w:pPr>
        <w:spacing w:after="60"/>
        <w:ind w:firstLine="567"/>
        <w:jc w:val="both"/>
      </w:pPr>
      <w:r>
        <w:rPr>
          <w:rFonts w:ascii="Arial" w:cs="Arial" w:eastAsia="Arial" w:hAnsi="Arial"/>
          <w:sz w:val="24"/>
          <w:szCs w:val="24"/>
        </w:rPr>
        <w:t xml:space="preserve">Несовершеннолетние дети, супруг (супруга), а также другие лица, находящиеся на его (ее) иждивении, имеют право на воссоединение с ним (ней) в Кыргызской Республике и получение статуса кайрылмана.</w:t>
      </w:r>
    </w:p>
    <w:p>
      <w:pPr>
        <w:spacing w:after="60"/>
        <w:ind w:firstLine="567"/>
        <w:jc w:val="both"/>
      </w:pPr>
      <w:r>
        <w:rPr>
          <w:rFonts w:ascii="Arial" w:cs="Arial" w:eastAsia="Arial" w:hAnsi="Arial"/>
          <w:sz w:val="24"/>
          <w:szCs w:val="24"/>
        </w:rPr>
        <w:t xml:space="preserve">Лицам, получившим статус кайрылмана, выдается удостоверение кайрылмана установленного образца.</w:t>
      </w:r>
    </w:p>
    <w:p>
      <w:pPr>
        <w:spacing w:after="60"/>
        <w:ind w:firstLine="567"/>
        <w:jc w:val="both"/>
      </w:pPr>
      <w:r>
        <w:rPr>
          <w:rFonts w:ascii="Arial" w:cs="Arial" w:eastAsia="Arial" w:hAnsi="Arial"/>
          <w:sz w:val="24"/>
          <w:szCs w:val="24"/>
        </w:rPr>
        <w:t xml:space="preserve">Удостоверение кайрылмана является документом, удостоверяющим личность, подтверждающим социальный и правовой статус лица, признанного кайрылманом, являющимся основанием для регистрации по месту пребывания в Кыргызской Республике и получения государственных гарантий.</w:t>
      </w:r>
    </w:p>
    <w:p>
      <w:pPr>
        <w:spacing w:after="60"/>
        <w:ind w:firstLine="567"/>
        <w:jc w:val="both"/>
      </w:pPr>
      <w:r>
        <w:rPr>
          <w:rFonts w:ascii="Arial" w:cs="Arial" w:eastAsia="Arial" w:hAnsi="Arial"/>
          <w:sz w:val="24"/>
          <w:szCs w:val="24"/>
        </w:rPr>
        <w:t xml:space="preserve">Образец удостоверения кайрылмана, порядок его выдачи, обмена и признания недействительным утверждаются Кабинетом Министров Кыргызской Республики.</w:t>
      </w:r>
    </w:p>
    <w:p>
      <w:pPr>
        <w:spacing w:after="120"/>
        <w:jc w:val="left"/>
      </w:pPr>
      <w:r>
        <w:rPr>
          <w:rFonts w:ascii="Arial" w:cs="Arial" w:eastAsia="Arial" w:hAnsi="Arial"/>
          <w:sz w:val="24"/>
          <w:szCs w:val="24"/>
        </w:rPr>
        <w:t xml:space="preserve"> (В редакции Закона КР от </w:t>
      </w:r>
      <w:hyperlink w:history="1" r:id="rId1gbh1vtsqenw-oqdslidx">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hyperlink w:history="1" r:id="rIdzmwsdzrdmo5fjdpqtkuyi">
        <w:r>
          <w:rPr>
            <w:rFonts w:ascii="Arial" w:cs="Arial" w:eastAsia="Arial" w:hAnsi="Arial"/>
            <w:color w:val="1D4ED8"/>
            <w:sz w:val="24"/>
            <w:szCs w:val="24"/>
            <w:u w:val="single"/>
          </w:rPr>
          <w:t xml:space="preserve">22 февраля 2023 года № 36</w:t>
        </w:r>
      </w:hyperlink>
      <w:r>
        <w:rPr>
          <w:rFonts w:ascii="Arial" w:cs="Arial" w:eastAsia="Arial" w:hAnsi="Arial"/>
          <w:sz w:val="24"/>
          <w:szCs w:val="24"/>
        </w:rPr>
        <w:t xml:space="preserve">, </w:t>
      </w:r>
      <w:r>
        <w:rPr>
          <w:rFonts w:ascii="Arial" w:cs="Arial" w:eastAsia="Arial" w:hAnsi="Arial"/>
          <w:sz w:val="24"/>
          <w:szCs w:val="24"/>
        </w:rPr>
        <w:t xml:space="preserve">24 января 2024 года № 25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Права и обязанности лиц, обратившихся с ходатайством о признании их кайрылманами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проживавшие за рубежом, подавшие ходатайство о признании их кайрылманами и прибывшие на территорию Кыргызской Республики, пользуются правами и несут обязанности в порядке, установленном законодательством Кыргызской Республики, с особенностями, предусмотренными настоящим Законом. Условия проживания лиц, обратившихся с ходатайством о признании их кайрылманами, в центрах временного размещения определяются Кабинетом Министров Кыргызской Республики.</w:t>
      </w:r>
    </w:p>
    <w:p>
      <w:pPr>
        <w:spacing w:after="120"/>
        <w:ind w:firstLine="720"/>
        <w:jc w:val="both"/>
      </w:pPr>
      <w:r>
        <w:rPr>
          <w:rFonts w:ascii="Arial" w:cs="Arial" w:eastAsia="Arial" w:hAnsi="Arial"/>
          <w:sz w:val="24"/>
          <w:szCs w:val="24"/>
        </w:rPr>
        <w:t xml:space="preserve">.Лица, проживавшие за рубежом, подавшие ходатайство о признании их кайрылманами и прибывшие на территорию Кыргызской Республики, обязаны:</w:t>
      </w:r>
    </w:p>
    <w:p>
      <w:pPr>
        <w:spacing w:after="120"/>
        <w:ind w:firstLine="720"/>
        <w:jc w:val="both"/>
      </w:pPr>
      <w:r>
        <w:rPr>
          <w:rFonts w:ascii="Arial" w:cs="Arial" w:eastAsia="Arial" w:hAnsi="Arial"/>
          <w:sz w:val="24"/>
          <w:szCs w:val="24"/>
        </w:rPr>
        <w:t xml:space="preserve">- в случае отсутствия места проживания, по получении направления в центр временного размещения отбыть туда в течение трех дней;</w:t>
      </w:r>
    </w:p>
    <w:p>
      <w:pPr>
        <w:spacing w:after="120"/>
        <w:ind w:firstLine="720"/>
        <w:jc w:val="both"/>
      </w:pPr>
      <w:r>
        <w:rPr>
          <w:rFonts w:ascii="Arial" w:cs="Arial" w:eastAsia="Arial" w:hAnsi="Arial"/>
          <w:sz w:val="24"/>
          <w:szCs w:val="24"/>
        </w:rPr>
        <w:t xml:space="preserve">- уведомить о месте проживания уполномоченный государственный орган в сфере регистрации населения в порядке, установленном законодательством Кыргызской Республики для иностранцев и лиц без гражданства;</w:t>
      </w:r>
    </w:p>
    <w:p>
      <w:pPr>
        <w:spacing w:after="120"/>
        <w:ind w:firstLine="720"/>
        <w:jc w:val="both"/>
      </w:pPr>
      <w:r>
        <w:rPr>
          <w:rFonts w:ascii="Arial" w:cs="Arial" w:eastAsia="Arial" w:hAnsi="Arial"/>
          <w:sz w:val="24"/>
          <w:szCs w:val="24"/>
        </w:rPr>
        <w:t xml:space="preserve">- соблюдать установленный порядок проживания в центре временного размещения;</w:t>
      </w:r>
    </w:p>
    <w:p>
      <w:pPr>
        <w:spacing w:after="120"/>
        <w:ind w:firstLine="720"/>
        <w:jc w:val="both"/>
      </w:pPr>
      <w:r>
        <w:rPr>
          <w:rFonts w:ascii="Arial" w:cs="Arial" w:eastAsia="Arial" w:hAnsi="Arial"/>
          <w:sz w:val="24"/>
          <w:szCs w:val="24"/>
        </w:rPr>
        <w:t xml:space="preserve">- проходить медицинские осмотры по требованию органов здравоохранения, получать прививки, лечение, а также выполнять предписания органов здравоохранения;</w:t>
      </w:r>
    </w:p>
    <w:p>
      <w:pPr>
        <w:spacing w:after="120"/>
        <w:ind w:firstLine="720"/>
        <w:jc w:val="both"/>
      </w:pPr>
      <w:r>
        <w:rPr>
          <w:rFonts w:ascii="Arial" w:cs="Arial" w:eastAsia="Arial" w:hAnsi="Arial"/>
          <w:sz w:val="24"/>
          <w:szCs w:val="24"/>
        </w:rPr>
        <w:t xml:space="preserve">- сообщать соответствующим миграционным службам сведения, необходимые для рассмотрения ходатайств.</w:t>
      </w:r>
    </w:p>
    <w:p>
      <w:pPr>
        <w:spacing w:after="120"/>
        <w:ind w:firstLine="720"/>
        <w:jc w:val="left"/>
      </w:pPr>
      <w:r>
        <w:rPr>
          <w:rFonts w:ascii="Arial" w:cs="Arial" w:eastAsia="Arial" w:hAnsi="Arial"/>
          <w:sz w:val="24"/>
          <w:szCs w:val="24"/>
        </w:rPr>
        <w:t xml:space="preserve">(В редакции Закона КР от </w:t>
      </w:r>
      <w:hyperlink w:history="1" r:id="rIdpxjsim2fszhdndzetzexm">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hyperlink w:history="1" r:id="rIdsflnkxs1ydlicexrn_feb">
        <w:r>
          <w:rPr>
            <w:rFonts w:ascii="Arial" w:cs="Arial" w:eastAsia="Arial" w:hAnsi="Arial"/>
            <w:color w:val="1D4ED8"/>
            <w:sz w:val="24"/>
            <w:szCs w:val="24"/>
            <w:u w:val="single"/>
          </w:rPr>
          <w:t xml:space="preserve">22 февраля 2023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 Прекращение статуса кайрылмана</w:t>
      </w:r>
    </w:p>
    <w:p>
      <w:pPr>
        <w:spacing w:after="60"/>
        <w:ind w:firstLine="567"/>
        <w:jc w:val="both"/>
      </w:pPr>
      <w:r>
        <w:rPr>
          <w:rFonts w:ascii="Arial" w:cs="Arial" w:eastAsia="Arial" w:hAnsi="Arial"/>
          <w:sz w:val="24"/>
          <w:szCs w:val="24"/>
        </w:rPr>
        <w:t xml:space="preserve">Статус кайрылмана прекращается в следующих случаях:</w:t>
      </w:r>
    </w:p>
    <w:p>
      <w:pPr>
        <w:spacing w:after="60"/>
        <w:ind w:firstLine="567"/>
        <w:jc w:val="both"/>
      </w:pPr>
      <w:r>
        <w:rPr>
          <w:rFonts w:ascii="Arial" w:cs="Arial" w:eastAsia="Arial" w:hAnsi="Arial"/>
          <w:sz w:val="24"/>
          <w:szCs w:val="24"/>
        </w:rPr>
        <w:t xml:space="preserve">- приобретение гражданства Кыргызской Республики;</w:t>
      </w:r>
    </w:p>
    <w:p>
      <w:pPr>
        <w:spacing w:after="60"/>
        <w:ind w:firstLine="567"/>
        <w:jc w:val="both"/>
      </w:pPr>
      <w:r>
        <w:rPr>
          <w:rFonts w:ascii="Arial" w:cs="Arial" w:eastAsia="Arial" w:hAnsi="Arial"/>
          <w:sz w:val="24"/>
          <w:szCs w:val="24"/>
        </w:rPr>
        <w:t xml:space="preserve">- выезд на постоянное место жительства за границу;</w:t>
      </w:r>
    </w:p>
    <w:p>
      <w:pPr>
        <w:spacing w:after="60"/>
        <w:ind w:firstLine="567"/>
        <w:jc w:val="both"/>
      </w:pPr>
      <w:r>
        <w:rPr>
          <w:rFonts w:ascii="Arial" w:cs="Arial" w:eastAsia="Arial" w:hAnsi="Arial"/>
          <w:sz w:val="24"/>
          <w:szCs w:val="24"/>
        </w:rPr>
        <w:t xml:space="preserve">- предоставление ложных сведений при получении статуса кайрылмана;</w:t>
      </w:r>
    </w:p>
    <w:p>
      <w:pPr>
        <w:spacing w:after="60"/>
        <w:ind w:firstLine="567"/>
        <w:jc w:val="both"/>
      </w:pPr>
      <w:r>
        <w:rPr>
          <w:rFonts w:ascii="Arial" w:cs="Arial" w:eastAsia="Arial" w:hAnsi="Arial"/>
          <w:sz w:val="24"/>
          <w:szCs w:val="24"/>
        </w:rPr>
        <w:t xml:space="preserve">- заявление кайрылмана.</w:t>
      </w:r>
    </w:p>
    <w:p>
      <w:pPr>
        <w:spacing w:after="60"/>
        <w:ind w:firstLine="567"/>
        <w:jc w:val="both"/>
      </w:pPr>
      <w:r>
        <w:rPr>
          <w:rFonts w:ascii="Arial" w:cs="Arial" w:eastAsia="Arial" w:hAnsi="Arial"/>
          <w:sz w:val="24"/>
          <w:szCs w:val="24"/>
        </w:rPr>
        <w:t xml:space="preserve">Уведомление о прекращении статуса кайрылмана с указанием причин, сроков и порядка обжалования вручается лично лицу (уполномоченному представителю) или направляется по месту его регистрации или фактического проживания уполномоченным государственным органом в сфере миграции в течение 5 рабочих дней со дня принятия решения.</w:t>
      </w:r>
    </w:p>
    <w:p>
      <w:pPr>
        <w:spacing w:after="60"/>
        <w:ind w:firstLine="567"/>
        <w:jc w:val="both"/>
      </w:pPr>
      <w:r>
        <w:rPr>
          <w:rFonts w:ascii="Arial" w:cs="Arial" w:eastAsia="Arial" w:hAnsi="Arial"/>
          <w:sz w:val="24"/>
          <w:szCs w:val="24"/>
        </w:rPr>
        <w:t xml:space="preserve">Решение о прекращении статуса кайрылмана может быть обжаловано в суде в порядке и сроки, установленные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 25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Порядок въезда и пребывания кайрылманов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cnxpoct2xupso8mm9nfu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февраля 2023 года № 36)</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Основания для отказа в получении статуса кайрылмана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Лицам, ходатайствующим о получении статуса кайрылмана, может быть отказано в случаях:</w:t>
      </w:r>
    </w:p>
    <w:p>
      <w:pPr>
        <w:spacing w:after="120"/>
        <w:ind w:firstLine="567"/>
        <w:jc w:val="both"/>
      </w:pPr>
      <w:r>
        <w:rPr>
          <w:rFonts w:ascii="Arial" w:cs="Arial" w:eastAsia="Arial" w:hAnsi="Arial"/>
          <w:sz w:val="24"/>
          <w:szCs w:val="24"/>
        </w:rPr>
        <w:t xml:space="preserve">- если они совершили преступление против мира и безопасности человечества;</w:t>
      </w:r>
    </w:p>
    <w:p>
      <w:pPr>
        <w:spacing w:after="120"/>
        <w:ind w:firstLine="567"/>
        <w:jc w:val="both"/>
      </w:pPr>
      <w:r>
        <w:rPr>
          <w:rFonts w:ascii="Arial" w:cs="Arial" w:eastAsia="Arial" w:hAnsi="Arial"/>
          <w:sz w:val="24"/>
          <w:szCs w:val="24"/>
        </w:rPr>
        <w:t xml:space="preserve">- если они разжигают межгосударственную, межнациональную и религиозную вражду;</w:t>
      </w:r>
    </w:p>
    <w:p>
      <w:pPr>
        <w:spacing w:after="120"/>
        <w:ind w:firstLine="567"/>
        <w:jc w:val="both"/>
      </w:pPr>
      <w:r>
        <w:rPr>
          <w:rFonts w:ascii="Arial" w:cs="Arial" w:eastAsia="Arial" w:hAnsi="Arial"/>
          <w:sz w:val="24"/>
          <w:szCs w:val="24"/>
        </w:rPr>
        <w:t xml:space="preserve">- если они выступают против суверенитета и независимости Кыргызской Республики, призывают к нарушению единства и целостности ее территории;</w:t>
      </w:r>
    </w:p>
    <w:p>
      <w:pPr>
        <w:spacing w:after="120"/>
        <w:ind w:firstLine="567"/>
        <w:jc w:val="both"/>
      </w:pPr>
      <w:r>
        <w:rPr>
          <w:rFonts w:ascii="Arial" w:cs="Arial" w:eastAsia="Arial" w:hAnsi="Arial"/>
          <w:sz w:val="24"/>
          <w:szCs w:val="24"/>
        </w:rPr>
        <w:t xml:space="preserve">- если они осуждены за террористическую деятельность или за убийство;</w:t>
      </w:r>
    </w:p>
    <w:p>
      <w:pPr>
        <w:spacing w:after="120"/>
        <w:ind w:firstLine="567"/>
        <w:jc w:val="both"/>
      </w:pPr>
      <w:r>
        <w:rPr>
          <w:rFonts w:ascii="Arial" w:cs="Arial" w:eastAsia="Arial" w:hAnsi="Arial"/>
          <w:sz w:val="24"/>
          <w:szCs w:val="24"/>
        </w:rPr>
        <w:t xml:space="preserve">- если они при подаче ходатайства о въезде сообщили о себе ложные сведения;</w:t>
      </w:r>
    </w:p>
    <w:p>
      <w:pPr>
        <w:spacing w:after="120"/>
        <w:ind w:firstLine="567"/>
        <w:jc w:val="both"/>
      </w:pPr>
      <w:r>
        <w:rPr>
          <w:rFonts w:ascii="Arial" w:cs="Arial" w:eastAsia="Arial" w:hAnsi="Arial"/>
          <w:sz w:val="24"/>
          <w:szCs w:val="24"/>
        </w:rPr>
        <w:t xml:space="preserve">- если это необходимо для защиты прав и законных интересов граждан Кыргызской Республики;</w:t>
      </w:r>
    </w:p>
    <w:p>
      <w:pPr>
        <w:spacing w:after="120"/>
        <w:ind w:firstLine="567"/>
        <w:jc w:val="both"/>
      </w:pPr>
      <w:r>
        <w:rPr>
          <w:rFonts w:ascii="Arial" w:cs="Arial" w:eastAsia="Arial" w:hAnsi="Arial"/>
          <w:sz w:val="24"/>
          <w:szCs w:val="24"/>
        </w:rPr>
        <w:t xml:space="preserve">- если они осуждены и отбывают наказание в виде лишения свободы - до истечения срока наказания.</w:t>
      </w:r>
    </w:p>
    <w:p>
      <w:pPr>
        <w:spacing w:after="120"/>
        <w:ind w:firstLine="567"/>
        <w:jc w:val="both"/>
      </w:pPr>
      <w:r>
        <w:rPr>
          <w:rFonts w:ascii="Arial" w:cs="Arial" w:eastAsia="Arial" w:hAnsi="Arial"/>
          <w:sz w:val="24"/>
          <w:szCs w:val="24"/>
        </w:rPr>
        <w:t xml:space="preserve">(Часть вторая утратила силу в соответствии с </w:t>
      </w:r>
      <w:hyperlink w:history="1" r:id="rIdlf-t163zrcw_wzlqhvgy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N 27)</w:t>
      </w:r>
    </w:p>
    <w:p>
      <w:pPr>
        <w:spacing w:after="120"/>
        <w:ind w:firstLine="567"/>
        <w:jc w:val="left"/>
      </w:pPr>
      <w:r>
        <w:rPr>
          <w:rFonts w:ascii="Arial" w:cs="Arial" w:eastAsia="Arial" w:hAnsi="Arial"/>
          <w:sz w:val="24"/>
          <w:szCs w:val="24"/>
        </w:rPr>
        <w:t xml:space="preserve">(В редакции Закона КР от </w:t>
      </w:r>
      <w:hyperlink w:history="1" r:id="rIdnbktscwdycb1nsjv-of99">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 Обжалование решения об отказе в предоставлении статуса кайрылмана</w:t>
      </w:r>
    </w:p>
    <w:p>
      <w:pPr>
        <w:spacing w:after="60"/>
        <w:ind w:firstLine="567"/>
        <w:jc w:val="both"/>
      </w:pPr>
      <w:r>
        <w:rPr>
          <w:rFonts w:ascii="Arial" w:cs="Arial" w:eastAsia="Arial" w:hAnsi="Arial"/>
          <w:sz w:val="24"/>
          <w:szCs w:val="24"/>
        </w:rPr>
        <w:t xml:space="preserve">При отказе в предоставлении лицу статуса кайрылмана решение с указанием причин отказа и порядка обжалования принятого решения вручается лично заявителю (уполномоченному представителю) в течение 5 рабочих дней со дня принятия решения или направляется по месту подачи ходатайства для дальнейшего препровождения заявителю.</w:t>
      </w:r>
    </w:p>
    <w:p>
      <w:pPr>
        <w:spacing w:after="60"/>
        <w:ind w:firstLine="567"/>
        <w:jc w:val="both"/>
      </w:pPr>
      <w:r>
        <w:rPr>
          <w:rFonts w:ascii="Arial" w:cs="Arial" w:eastAsia="Arial" w:hAnsi="Arial"/>
          <w:sz w:val="24"/>
          <w:szCs w:val="24"/>
        </w:rPr>
        <w:t xml:space="preserve">Решение об отказе в предоставлении статуса кайрылмана может быть обжаловано в суде в порядке и сроки, установленные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 25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Статья 14</w:t>
      </w:r>
      <w:r>
        <w:rPr>
          <w:rFonts w:ascii="Arial" w:cs="Arial" w:eastAsia="Arial" w:hAnsi="Arial"/>
          <w:b/>
          <w:bCs/>
          <w:sz w:val="24"/>
          <w:szCs w:val="24"/>
        </w:rPr>
        <w:t xml:space="preserve">. Члены семьи лица, ходатайствующего о предоставлении статуса кайрылмана</w:t>
      </w:r>
    </w:p>
    <w:p>
      <w:pPr>
        <w:spacing w:after="120"/>
        <w:ind w:firstLine="720"/>
        <w:jc w:val="left"/>
      </w:pPr>
      <w:r>
        <w:rPr>
          <w:rFonts w:ascii="Arial" w:cs="Arial" w:eastAsia="Arial" w:hAnsi="Arial"/>
          <w:sz w:val="24"/>
          <w:szCs w:val="24"/>
        </w:rPr>
        <w:t xml:space="preserve">(Утратила силу в соответствии с </w:t>
      </w:r>
      <w:hyperlink w:history="1" r:id="rIdor9s1afbhikctv9af5jf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 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Государственные гарантии, предоставляемые кайрылманам</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Социальные гарантии и льготы, предоставляемые кайрылманам</w:t>
      </w:r>
    </w:p>
    <w:p>
      <w:pPr>
        <w:spacing w:after="60"/>
        <w:ind w:firstLine="567"/>
        <w:jc w:val="both"/>
      </w:pPr>
      <w:r>
        <w:rPr>
          <w:rFonts w:ascii="Arial" w:cs="Arial" w:eastAsia="Arial" w:hAnsi="Arial"/>
          <w:sz w:val="24"/>
          <w:szCs w:val="24"/>
        </w:rPr>
        <w:t xml:space="preserve">Государство устанавливает следующие социальные гарантии и льготы для кайрылманов:</w:t>
      </w:r>
    </w:p>
    <w:p>
      <w:pPr>
        <w:spacing w:after="60"/>
        <w:ind w:firstLine="567"/>
        <w:jc w:val="both"/>
      </w:pPr>
      <w:r>
        <w:rPr>
          <w:rFonts w:ascii="Arial" w:cs="Arial" w:eastAsia="Arial" w:hAnsi="Arial"/>
          <w:sz w:val="24"/>
          <w:szCs w:val="24"/>
        </w:rPr>
        <w:t xml:space="preserve">- выделение квоты для поступления в образовательные организации среднего и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 предоставление нуждающимся мест в общеобразовательных и дошкольных образовательных организациях;</w:t>
      </w:r>
    </w:p>
    <w:p>
      <w:pPr>
        <w:spacing w:after="60"/>
        <w:ind w:firstLine="567"/>
        <w:jc w:val="both"/>
      </w:pPr>
      <w:r>
        <w:rPr>
          <w:rFonts w:ascii="Arial" w:cs="Arial" w:eastAsia="Arial" w:hAnsi="Arial"/>
          <w:sz w:val="24"/>
          <w:szCs w:val="24"/>
        </w:rPr>
        <w:t xml:space="preserve">- создание условий для обучения государственного и официального языков;</w:t>
      </w:r>
    </w:p>
    <w:p>
      <w:pPr>
        <w:spacing w:after="60"/>
        <w:ind w:firstLine="567"/>
        <w:jc w:val="both"/>
      </w:pPr>
      <w:r>
        <w:rPr>
          <w:rFonts w:ascii="Arial" w:cs="Arial" w:eastAsia="Arial" w:hAnsi="Arial"/>
          <w:sz w:val="24"/>
          <w:szCs w:val="24"/>
        </w:rPr>
        <w:t xml:space="preserve">- оказание помощи в трудоустройстве, повышении квалификации и в освоении новой профессии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выплату пенсий и пособий в соответствии с законодательством Кыргызской Республики, а также международными договорами, вступившими в установленном законом порядке в силу, участником которых является Кыргызская Республика;</w:t>
      </w:r>
    </w:p>
    <w:p>
      <w:pPr>
        <w:spacing w:after="60"/>
        <w:ind w:firstLine="567"/>
        <w:jc w:val="both"/>
      </w:pPr>
      <w:r>
        <w:rPr>
          <w:rFonts w:ascii="Arial" w:cs="Arial" w:eastAsia="Arial" w:hAnsi="Arial"/>
          <w:sz w:val="24"/>
          <w:szCs w:val="24"/>
        </w:rPr>
        <w:t xml:space="preserve">- получение необходимой медико-санитарной помощи в соответствии с Программой государственных гарантий обеспечения медико-санитарной помощью граждан Кыргызской Республики;</w:t>
      </w:r>
    </w:p>
    <w:p>
      <w:pPr>
        <w:spacing w:after="60"/>
        <w:ind w:firstLine="567"/>
        <w:jc w:val="both"/>
      </w:pPr>
      <w:r>
        <w:rPr>
          <w:rFonts w:ascii="Arial" w:cs="Arial" w:eastAsia="Arial" w:hAnsi="Arial"/>
          <w:sz w:val="24"/>
          <w:szCs w:val="24"/>
        </w:rPr>
        <w:t xml:space="preserve">- предоставление государственной адресной помощи, предусмотренной для граждан Кыргызской Республики.</w:t>
      </w:r>
    </w:p>
    <w:p>
      <w:pPr>
        <w:spacing w:after="60"/>
        <w:ind w:firstLine="567"/>
        <w:jc w:val="both"/>
      </w:pPr>
      <w:r>
        <w:rPr>
          <w:rFonts w:ascii="Arial" w:cs="Arial" w:eastAsia="Arial" w:hAnsi="Arial"/>
          <w:sz w:val="24"/>
          <w:szCs w:val="24"/>
        </w:rPr>
        <w:t xml:space="preserve">Через таможенную границу могут быть перемещены товары этнических кыргызов и кайрылманов, предназначенные для личного пользования, а не для производственной, предпринимательской или иной коммерческой деятельности, в упрощенном, льготном порядке, без взимания таможенных пошлин в соответствии с законодательством Кыргызской Республики. Этнические кыргызы и кайрылманы имеют право перемещаться через таможенную границу на собственных автотранспортных средствах, предназначенных для личного пользования, в соответствии с законодательством Кыргызской Республики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Кайрылманы вправе осуществлять трудовую деятельность без получения разрешения на работу.</w:t>
      </w:r>
    </w:p>
    <w:p>
      <w:pPr>
        <w:spacing w:after="60"/>
        <w:ind w:firstLine="567"/>
        <w:jc w:val="both"/>
      </w:pPr>
      <w:r>
        <w:rPr>
          <w:rFonts w:ascii="Arial" w:cs="Arial" w:eastAsia="Arial" w:hAnsi="Arial"/>
          <w:sz w:val="24"/>
          <w:szCs w:val="24"/>
        </w:rPr>
        <w:t xml:space="preserve">Кайрылманы вправе получить в срочное пользование землю из категории земель сельскохозяйственного назначения на территории айыльного аймака, в котором они зарегистрированы и проживают, на условиях и в порядке, определенных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Кайрылманы и этнические кыргызы, не имеющие определенного места жительства, вправе регистрироваться в соответствующих органах местного самоуправления, на территории которых проживают.</w:t>
      </w:r>
    </w:p>
    <w:p>
      <w:pPr>
        <w:spacing w:after="120"/>
        <w:ind w:firstLine="720"/>
        <w:jc w:val="left"/>
      </w:pPr>
      <w:r>
        <w:rPr>
          <w:rFonts w:ascii="Arial" w:cs="Arial" w:eastAsia="Arial" w:hAnsi="Arial"/>
          <w:sz w:val="24"/>
          <w:szCs w:val="24"/>
        </w:rPr>
        <w:t xml:space="preserve">(В редакции Законов КР от </w:t>
      </w:r>
      <w:hyperlink w:history="1" r:id="rId_rbppe_r79yfksxpjsise">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hyperlink w:history="1" r:id="rIdj-serloqmspk3h2hax_hz">
        <w:r>
          <w:rPr>
            <w:rFonts w:ascii="Arial" w:cs="Arial" w:eastAsia="Arial" w:hAnsi="Arial"/>
            <w:color w:val="1D4ED8"/>
            <w:sz w:val="24"/>
            <w:szCs w:val="24"/>
            <w:u w:val="single"/>
          </w:rPr>
          <w:t xml:space="preserve">22 февраля 2023 года № 36</w:t>
        </w:r>
      </w:hyperlink>
      <w:r>
        <w:rPr>
          <w:rFonts w:ascii="Arial" w:cs="Arial" w:eastAsia="Arial" w:hAnsi="Arial"/>
          <w:sz w:val="24"/>
          <w:szCs w:val="24"/>
        </w:rPr>
        <w:t xml:space="preserve">, </w:t>
      </w:r>
      <w:hyperlink w:history="1" r:id="rIdey-wv0efpljmmm5yekc_-">
        <w:r>
          <w:rPr>
            <w:rFonts w:ascii="Arial" w:cs="Arial" w:eastAsia="Arial" w:hAnsi="Arial"/>
            <w:color w:val="1D4ED8"/>
            <w:sz w:val="24"/>
            <w:szCs w:val="24"/>
            <w:u w:val="single"/>
          </w:rPr>
          <w:t xml:space="preserve">14 июля 2023 года № 139</w:t>
        </w:r>
      </w:hyperlink>
      <w:r>
        <w:rPr>
          <w:rFonts w:ascii="Arial" w:cs="Arial" w:eastAsia="Arial" w:hAnsi="Arial"/>
          <w:sz w:val="24"/>
          <w:szCs w:val="24"/>
        </w:rPr>
        <w:t xml:space="preserve">, </w:t>
      </w:r>
      <w:r>
        <w:rPr>
          <w:rFonts w:ascii="Arial" w:cs="Arial" w:eastAsia="Arial" w:hAnsi="Arial"/>
          <w:sz w:val="24"/>
          <w:szCs w:val="24"/>
        </w:rPr>
        <w:t xml:space="preserve">24 января 2024 года № 25</w:t>
      </w:r>
      <w:r>
        <w:rPr>
          <w:rFonts w:ascii="Arial" w:cs="Arial" w:eastAsia="Arial" w:hAnsi="Arial"/>
          <w:sz w:val="24"/>
          <w:szCs w:val="24"/>
        </w:rPr>
        <w:t xml:space="preserve">)</w:t>
      </w:r>
    </w:p>
    <w:p>
      <w:pPr>
        <w:spacing w:after="120"/>
        <w:ind w:firstLine="720"/>
        <w:jc w:val="both"/>
      </w:pPr>
      <w:r>
        <w:rPr>
          <w:rFonts w:ascii="Arial" w:cs="Arial" w:eastAsia="Arial" w:hAnsi="Arial"/>
          <w:b/>
          <w:bCs/>
          <w:sz w:val="24"/>
          <w:szCs w:val="24"/>
        </w:rPr>
        <w:t xml:space="preserve">Статья 16. Льготы, компенсации, предоставляемые кайрылманам, прибывшим по квоте иммиграции</w:t>
      </w:r>
    </w:p>
    <w:p>
      <w:pPr>
        <w:spacing w:after="120"/>
        <w:ind w:firstLine="720"/>
        <w:jc w:val="left"/>
      </w:pPr>
      <w:r>
        <w:rPr>
          <w:rFonts w:ascii="Arial" w:cs="Arial" w:eastAsia="Arial" w:hAnsi="Arial"/>
          <w:sz w:val="24"/>
          <w:szCs w:val="24"/>
        </w:rPr>
        <w:t xml:space="preserve">(Утратила силу в соответствии с </w:t>
      </w:r>
      <w:hyperlink w:history="1" r:id="rIdnnmpcrjvq9gdvezdwszq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 27)</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4
 Государственная политика в области иммиграции этнических кыргызов и кайрылманов</w:t>
      </w:r>
    </w:p>
    <w:p>
      <w:pPr>
        <w:spacing w:after="120"/>
        <w:ind w:firstLine="720"/>
        <w:jc w:val="left"/>
      </w:pPr>
      <w:r>
        <w:rPr>
          <w:rFonts w:ascii="Arial" w:cs="Arial" w:eastAsia="Arial" w:hAnsi="Arial"/>
          <w:sz w:val="24"/>
          <w:szCs w:val="24"/>
        </w:rPr>
        <w:t xml:space="preserve">(Название главы в редакции </w:t>
      </w:r>
      <w:hyperlink w:history="1" r:id="rIdxiqutl8ty3of9kay5h7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27 января 2015 года № 27)</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 Обеспечение кайрылманов социальными гарантиями и льготами</w:t>
      </w:r>
    </w:p>
    <w:p>
      <w:pPr>
        <w:spacing w:after="120"/>
        <w:ind w:firstLine="720"/>
        <w:jc w:val="left"/>
      </w:pPr>
      <w:r>
        <w:rPr>
          <w:rFonts w:ascii="Arial" w:cs="Arial" w:eastAsia="Arial" w:hAnsi="Arial"/>
          <w:i w:val="false"/>
          <w:iCs w:val="false"/>
          <w:sz w:val="24"/>
          <w:szCs w:val="24"/>
        </w:rPr>
        <w:t xml:space="preserve">Государство обеспечивает кайрылманов социальными гарантиями и льготами, предусмотренными статьей 15 настоящего Закона, в порядке, определяемом Кабинетом Министров Кыргызской Республики.</w:t>
      </w:r>
    </w:p>
    <w:p>
      <w:pPr>
        <w:spacing w:after="120"/>
        <w:ind w:firstLine="720"/>
        <w:jc w:val="left"/>
      </w:pPr>
      <w:r>
        <w:rPr>
          <w:rFonts w:ascii="Arial" w:cs="Arial" w:eastAsia="Arial" w:hAnsi="Arial"/>
          <w:sz w:val="24"/>
          <w:szCs w:val="24"/>
        </w:rPr>
        <w:t xml:space="preserve">(В редакции Закона КР от </w:t>
      </w:r>
      <w:hyperlink w:history="1" r:id="rIdsicfzd_juzjnrk2vtvne4">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hyperlink w:history="1" r:id="rId6fmzdzflylkhs9imcpodg">
        <w:r>
          <w:rPr>
            <w:rFonts w:ascii="Arial" w:cs="Arial" w:eastAsia="Arial" w:hAnsi="Arial"/>
            <w:color w:val="1D4ED8"/>
            <w:sz w:val="24"/>
            <w:szCs w:val="24"/>
            <w:u w:val="single"/>
          </w:rPr>
          <w:t xml:space="preserve">22 февраля 2023 года № 36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18. Полномочия органов местного самоуправления</w:t>
      </w:r>
    </w:p>
    <w:p>
      <w:pPr>
        <w:spacing w:after="60"/>
        <w:ind w:firstLine="567"/>
        <w:jc w:val="both"/>
      </w:pPr>
      <w:r>
        <w:rPr>
          <w:rFonts w:ascii="Arial" w:cs="Arial" w:eastAsia="Arial" w:hAnsi="Arial"/>
          <w:sz w:val="24"/>
          <w:szCs w:val="24"/>
        </w:rPr>
        <w:t xml:space="preserve">Органы местного самоуправления в соответствии с земельным законодательством Кыргызской Республики предоставляют кайрылманам в безвозмездное срочное пользование земельные участки из категории земель населенных пунктов для строительства и обслуживания жилого дома и ведения личного подсобного хозяйства, которые при получении кайрылманом гражданства Кыргызской Республики переходят в его собственность в порядке, определенном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 25</w:t>
      </w:r>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19. Порядок предоставления государственных гарантий</w:t>
      </w:r>
    </w:p>
    <w:p>
      <w:pPr>
        <w:spacing w:after="120"/>
        <w:jc w:val="both"/>
      </w:pPr>
      <w:r>
        <w:rPr>
          <w:rFonts w:ascii="Arial" w:cs="Arial" w:eastAsia="Arial" w:hAnsi="Arial"/>
          <w:sz w:val="24"/>
          <w:szCs w:val="24"/>
        </w:rPr>
        <w:t xml:space="preserve">Размер государственных гарантий и порядок их предоставления определяются Кабинетом Министров Кыргызской Республики.</w:t>
      </w:r>
    </w:p>
    <w:p>
      <w:pPr>
        <w:spacing w:after="120"/>
        <w:ind w:firstLine="720"/>
        <w:jc w:val="left"/>
      </w:pPr>
      <w:r>
        <w:rPr>
          <w:rFonts w:ascii="Arial" w:cs="Arial" w:eastAsia="Arial" w:hAnsi="Arial"/>
          <w:sz w:val="24"/>
          <w:szCs w:val="24"/>
        </w:rPr>
        <w:t xml:space="preserve"> (В редакции Закона КР от </w:t>
      </w:r>
      <w:hyperlink w:history="1" r:id="rIdf6jogp44yrld8q5ffqeys">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 </w:t>
      </w:r>
      <w:hyperlink w:history="1" r:id="rIdejnqp6m_xzu5_toye2nas">
        <w:r>
          <w:rPr>
            <w:rFonts w:ascii="Arial" w:cs="Arial" w:eastAsia="Arial" w:hAnsi="Arial"/>
            <w:color w:val="1D4ED8"/>
            <w:sz w:val="24"/>
            <w:szCs w:val="24"/>
            <w:u w:val="single"/>
          </w:rPr>
          <w:t xml:space="preserve">22 февраля 2023 года № 36</w:t>
        </w:r>
      </w:hyperlink>
      <w:r>
        <w:rPr>
          <w:rFonts w:ascii="Arial" w:cs="Arial" w:eastAsia="Arial" w:hAnsi="Arial"/>
          <w:sz w:val="24"/>
          <w:szCs w:val="24"/>
        </w:rPr>
        <w:t xml:space="preserve">)</w:t>
      </w:r>
    </w:p>
    <w:p>
      <w:pPr>
        <w:spacing w:after="120"/>
        <w:ind w:firstLine="720"/>
        <w:jc w:val="both"/>
      </w:pPr>
      <w:r>
        <w:rPr>
          <w:rFonts w:ascii="Arial" w:cs="Arial" w:eastAsia="Arial" w:hAnsi="Arial"/>
          <w:b/>
          <w:bCs/>
          <w:sz w:val="24"/>
          <w:szCs w:val="24"/>
        </w:rPr>
        <w:t xml:space="preserve">Статья 20. Финансирование иммиграционных мероприятий кайрылманов</w:t>
      </w:r>
    </w:p>
    <w:p>
      <w:pPr>
        <w:spacing w:after="120"/>
        <w:ind w:firstLine="720"/>
        <w:jc w:val="both"/>
      </w:pPr>
      <w:r>
        <w:rPr>
          <w:rFonts w:ascii="Arial" w:cs="Arial" w:eastAsia="Arial" w:hAnsi="Arial"/>
          <w:sz w:val="24"/>
          <w:szCs w:val="24"/>
        </w:rPr>
        <w:t xml:space="preserve">Финансирование иммиграционных мероприятий кайрылманов осуществляется за счет средств, предусмотренных на эти цели в государственном бюджете, а также добровольных отчислений юридических и физических лиц, в том числе иностранных.</w:t>
      </w:r>
    </w:p>
    <w:p>
      <w:pPr>
        <w:spacing w:after="120"/>
        <w:ind w:firstLine="720"/>
        <w:jc w:val="both"/>
      </w:pPr>
      <w:r>
        <w:rPr>
          <w:rFonts w:ascii="Arial" w:cs="Arial" w:eastAsia="Arial" w:hAnsi="Arial"/>
          <w:sz w:val="24"/>
          <w:szCs w:val="24"/>
        </w:rPr>
        <w:t xml:space="preserve">(Часть вторая утратила силу в соответствии с </w:t>
      </w:r>
      <w:hyperlink w:history="1" r:id="rIdewjdxtvcnod9aoy5gnco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N 27)</w:t>
      </w:r>
    </w:p>
    <w:p>
      <w:pPr>
        <w:spacing w:after="120"/>
        <w:ind w:firstLine="720"/>
        <w:jc w:val="both"/>
      </w:pPr>
      <w:r>
        <w:rPr>
          <w:rFonts w:ascii="Arial" w:cs="Arial" w:eastAsia="Arial" w:hAnsi="Arial"/>
          <w:sz w:val="24"/>
          <w:szCs w:val="24"/>
        </w:rPr>
        <w:t xml:space="preserve">(Часть третья утратила силу в соответствии с </w:t>
      </w:r>
      <w:hyperlink w:history="1" r:id="rIdw-5gdefyf1yw89ioi2rc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января 2015 года N 27)</w:t>
      </w:r>
    </w:p>
    <w:p>
      <w:pPr>
        <w:spacing w:after="120"/>
        <w:ind w:firstLine="720"/>
        <w:jc w:val="left"/>
      </w:pPr>
      <w:r>
        <w:rPr>
          <w:rFonts w:ascii="Arial" w:cs="Arial" w:eastAsia="Arial" w:hAnsi="Arial"/>
          <w:sz w:val="24"/>
          <w:szCs w:val="24"/>
        </w:rPr>
        <w:t xml:space="preserve">(В редакции Закона КР от </w:t>
      </w:r>
      <w:hyperlink w:history="1" r:id="rIdwzndejkdyqqkq1d9xutby">
        <w:r>
          <w:rPr>
            <w:rFonts w:ascii="Arial" w:cs="Arial" w:eastAsia="Arial" w:hAnsi="Arial"/>
            <w:color w:val="1D4ED8"/>
            <w:sz w:val="24"/>
            <w:szCs w:val="24"/>
            <w:u w:val="single"/>
          </w:rPr>
          <w:t xml:space="preserve">27 января 2015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Правительству Кыргызской Республики:</w:t>
      </w:r>
    </w:p>
    <w:p>
      <w:pPr>
        <w:spacing w:after="120"/>
        <w:jc w:val="both"/>
      </w:pPr>
      <w:r>
        <w:rPr>
          <w:rFonts w:ascii="Arial" w:cs="Arial" w:eastAsia="Arial" w:hAnsi="Arial"/>
          <w:sz w:val="24"/>
          <w:szCs w:val="24"/>
        </w:rPr>
        <w:t xml:space="preserve">     - представить в Жогорку Кенеш Кыргызской Республики предложения по приведению законодательных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     -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ufuvwful8pjo8dily8s">
      <w:r>
        <w:rPr>
          <w:rFonts w:ascii="Arial" w:cs="Arial" w:eastAsia="Arial" w:hAnsi="Arial"/>
          <w:color w:val="132D3F"/>
          <w:sz w:val="16"/>
          <w:szCs w:val="16"/>
          <w:u w:val="single"/>
        </w:rPr>
        <w:t xml:space="preserve">dalil.kg/document/202209</w:t>
      </w:r>
    </w:hyperlink>
  </w:p>
  <w:p>
    <w:pPr>
      <w:spacing w:after="0" w:before="40"/>
      <w:jc w:val="center"/>
    </w:pPr>
    <w:hyperlink w:history="1" r:id="rId5h1nnrys_kmueweysnk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4ennooddmicma21nh9wq" Type="http://schemas.openxmlformats.org/officeDocument/2006/relationships/hyperlink" Target="https://dalil.kg/document/202368" TargetMode="External"/><Relationship Id="rIdtyysauvzvfpghepezkxbc" Type="http://schemas.openxmlformats.org/officeDocument/2006/relationships/hyperlink" Target="https://dalil.kg/document/205451" TargetMode="External"/><Relationship Id="rIdggkncs07buofkv2vmnpc8" Type="http://schemas.openxmlformats.org/officeDocument/2006/relationships/hyperlink" Target="https://dalil.kg/document/112529" TargetMode="External"/><Relationship Id="rIdzkfamtfxmbizhrxuhusg5" Type="http://schemas.openxmlformats.org/officeDocument/2006/relationships/hyperlink" Target="https://dalil.kg/document/112619" TargetMode="External"/><Relationship Id="rIdvmmac3zfksvamubaiwafr" Type="http://schemas.openxmlformats.org/officeDocument/2006/relationships/hyperlink" Target="https://dalil.kg/document/205451" TargetMode="External"/><Relationship Id="rIdpjy6faukf-fqwuxhigbwh" Type="http://schemas.openxmlformats.org/officeDocument/2006/relationships/hyperlink" Target="https://dalil.kg/document/202368" TargetMode="External"/><Relationship Id="rIdt_nxh0danarjbpoxn3ju9" Type="http://schemas.openxmlformats.org/officeDocument/2006/relationships/hyperlink" Target="https://dalil.kg/document/205451" TargetMode="External"/><Relationship Id="rIdsieagubj1cowc6xcyjr3j" Type="http://schemas.openxmlformats.org/officeDocument/2006/relationships/hyperlink" Target="https://dalil.kg/document/205451" TargetMode="External"/><Relationship Id="rIdcb7ukjbwcixx4tfqfctks" Type="http://schemas.openxmlformats.org/officeDocument/2006/relationships/hyperlink" Target="https://dalil.kg/document/205451" TargetMode="External"/><Relationship Id="rIdnspqfke21xodp-v2b4fyk" Type="http://schemas.openxmlformats.org/officeDocument/2006/relationships/hyperlink" Target="https://dalil.kg/document/112529" TargetMode="External"/><Relationship Id="rIdsyp1f_revocmyizvjjznj" Type="http://schemas.openxmlformats.org/officeDocument/2006/relationships/hyperlink" Target="https://dalil.kg/document/205451" TargetMode="External"/><Relationship Id="rId77lomfu3gztkmn9gzlq4t" Type="http://schemas.openxmlformats.org/officeDocument/2006/relationships/hyperlink" Target="https://dalil.kg/document/112529" TargetMode="External"/><Relationship Id="rIdv5ik_wxxdlul1lh2run4f" Type="http://schemas.openxmlformats.org/officeDocument/2006/relationships/hyperlink" Target="https://dalil.kg/document/112619" TargetMode="External"/><Relationship Id="rId1gbh1vtsqenw-oqdslidx" Type="http://schemas.openxmlformats.org/officeDocument/2006/relationships/hyperlink" Target="https://dalil.kg/document/205451" TargetMode="External"/><Relationship Id="rIdzmwsdzrdmo5fjdpqtkuyi" Type="http://schemas.openxmlformats.org/officeDocument/2006/relationships/hyperlink" Target="https://dalil.kg/document/112529" TargetMode="External"/><Relationship Id="rIdpxjsim2fszhdndzetzexm" Type="http://schemas.openxmlformats.org/officeDocument/2006/relationships/hyperlink" Target="https://dalil.kg/document/205451" TargetMode="External"/><Relationship Id="rIdsflnkxs1ydlicexrn_feb" Type="http://schemas.openxmlformats.org/officeDocument/2006/relationships/hyperlink" Target="https://dalil.kg/document/112529" TargetMode="External"/><Relationship Id="rIdcnxpoct2xupso8mm9nfu2" Type="http://schemas.openxmlformats.org/officeDocument/2006/relationships/hyperlink" Target="https://dalil.kg/document/112529" TargetMode="External"/><Relationship Id="rIdlf-t163zrcw_wzlqhvgyd" Type="http://schemas.openxmlformats.org/officeDocument/2006/relationships/hyperlink" Target="https://dalil.kg/document/205451" TargetMode="External"/><Relationship Id="rIdnbktscwdycb1nsjv-of99" Type="http://schemas.openxmlformats.org/officeDocument/2006/relationships/hyperlink" Target="https://dalil.kg/document/205451" TargetMode="External"/><Relationship Id="rIdor9s1afbhikctv9af5jfo" Type="http://schemas.openxmlformats.org/officeDocument/2006/relationships/hyperlink" Target="https://dalil.kg/document/205451" TargetMode="External"/><Relationship Id="rId_rbppe_r79yfksxpjsise" Type="http://schemas.openxmlformats.org/officeDocument/2006/relationships/hyperlink" Target="https://dalil.kg/document/205451" TargetMode="External"/><Relationship Id="rIdj-serloqmspk3h2hax_hz" Type="http://schemas.openxmlformats.org/officeDocument/2006/relationships/hyperlink" Target="https://dalil.kg/document/112529" TargetMode="External"/><Relationship Id="rIdey-wv0efpljmmm5yekc_-" Type="http://schemas.openxmlformats.org/officeDocument/2006/relationships/hyperlink" Target="https://dalil.kg/document/112619" TargetMode="External"/><Relationship Id="rIdnnmpcrjvq9gdvezdwszqa" Type="http://schemas.openxmlformats.org/officeDocument/2006/relationships/hyperlink" Target="https://dalil.kg/document/205451" TargetMode="External"/><Relationship Id="rIdxiqutl8ty3of9kay5h7k-" Type="http://schemas.openxmlformats.org/officeDocument/2006/relationships/hyperlink" Target="https://dalil.kg/document/205451" TargetMode="External"/><Relationship Id="rIdsicfzd_juzjnrk2vtvne4" Type="http://schemas.openxmlformats.org/officeDocument/2006/relationships/hyperlink" Target="https://dalil.kg/document/205451" TargetMode="External"/><Relationship Id="rId6fmzdzflylkhs9imcpodg" Type="http://schemas.openxmlformats.org/officeDocument/2006/relationships/hyperlink" Target="https://dalil.kg/document/112529" TargetMode="External"/><Relationship Id="rIdf6jogp44yrld8q5ffqeys" Type="http://schemas.openxmlformats.org/officeDocument/2006/relationships/hyperlink" Target="https://dalil.kg/document/205451" TargetMode="External"/><Relationship Id="rIdejnqp6m_xzu5_toye2nas" Type="http://schemas.openxmlformats.org/officeDocument/2006/relationships/hyperlink" Target="https://dalil.kg/document/112529" TargetMode="External"/><Relationship Id="rIdewjdxtvcnod9aoy5gnco1" Type="http://schemas.openxmlformats.org/officeDocument/2006/relationships/hyperlink" Target="https://dalil.kg/document/205451" TargetMode="External"/><Relationship Id="rIdw-5gdefyf1yw89ioi2rc8" Type="http://schemas.openxmlformats.org/officeDocument/2006/relationships/hyperlink" Target="https://dalil.kg/document/205451" TargetMode="External"/><Relationship Id="rIdwzndejkdyqqkq1d9xutby" Type="http://schemas.openxmlformats.org/officeDocument/2006/relationships/hyperlink" Target="https://dalil.kg/document/205451"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ufuvwful8pjo8dily8s" Type="http://schemas.openxmlformats.org/officeDocument/2006/relationships/hyperlink" Target="https://dalil.kg/document/202209" TargetMode="External"/><Relationship Id="rId5h1nnrys_kmueweysnk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2026-09-23T16:25:18.447Z</dcterms:created>
  <dcterms:modified xsi:type="dcterms:W3CDTF">2026-09-23T16:25:18.447Z</dcterms:modified>
</cp:coreProperties>
</file>

<file path=docProps/custom.xml><?xml version="1.0" encoding="utf-8"?>
<Properties xmlns="http://schemas.openxmlformats.org/officeDocument/2006/custom-properties" xmlns:vt="http://schemas.openxmlformats.org/officeDocument/2006/docPropsVTypes"/>
</file>