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hbwrrkhotsh6g-d7bdl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</w:t>
      </w:r>
      <w:r>
        <w:rPr>
          <w:rFonts w:ascii="Arial" w:cs="Arial" w:eastAsia="Arial" w:hAnsi="Arial"/>
          <w:sz w:val="24"/>
          <w:szCs w:val="24"/>
        </w:rPr>
        <w:t xml:space="preserve">10 ноября</w:t>
      </w:r>
      <w:r>
        <w:rPr>
          <w:rFonts w:ascii="Arial" w:cs="Arial" w:eastAsia="Arial" w:hAnsi="Arial"/>
          <w:sz w:val="24"/>
          <w:szCs w:val="24"/>
        </w:rPr>
        <w:t xml:space="preserve"> 2021 года № 1</w:t>
      </w:r>
      <w:r>
        <w:rPr>
          <w:rFonts w:ascii="Arial" w:cs="Arial" w:eastAsia="Arial" w:hAnsi="Arial"/>
          <w:sz w:val="24"/>
          <w:szCs w:val="24"/>
        </w:rPr>
        <w:t xml:space="preserve">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2008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органах судейского самоуправления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ichhppcuko-jj6a-ty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jde-nz66uu2hik7ku1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2016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evst2axxghc2qdoxr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5onwuadwgp_s1byl1bk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основные принципы организации и деятельности органов судейского самоуправления, устанавливает их правовой статус.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Судейское самоуправление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Судейское самоуправление</w:t>
      </w:r>
      <w:r>
        <w:rPr>
          <w:rFonts w:ascii="Arial" w:cs="Arial" w:eastAsia="Arial" w:hAnsi="Arial"/>
          <w:sz w:val="24"/>
          <w:szCs w:val="24"/>
        </w:rPr>
        <w:t xml:space="preserve"> - это организация судейского сообщества, решающая вопросы внутренней деятельности судов через свои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Судейское самоуправление основывается на принципах коллегиальности, единства статуса судей, гласности, независимости судебной власти, выборности, сменяемости и подотчетности лиц, избранных в органы судейского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0rjm-jg8fsogwdjbkr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Судейское сообщество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Судейское сообщество состоит из всех судей Кыргызской Республики. Судьи являются членами судейского сообщества с момента принесения ими присяги судьи.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Судья, пребывающий в отставке, сохраняет свою принадлежность к судейскому сообществу и с его согласия до прекращения отставки может привлекаться к работе в органах судейского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2x346wnsdynahsfezu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о судейском самоуправлении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Организация, компетенция и порядок деятельности органов судейского самоуправления в Кыргызской Республике определяются </w:t>
      </w:r>
      <w:hyperlink w:history="1" r:id="rId9kr8mqh7fhyrlx8rui2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законами, настоящим Законом и иными нормативными правовыми актами, вступившими в установленном законом порядке в силу международными договорами, участницей которых является Кыргызская Республика, а также общепризнанными принципами и нормами международного права, являющимися составной частью правовой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gfwctcqhgypofgglik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Органы судейского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судейского самоуправления осуществляют функции в пределах полномочий, установленных настоящим Законом, для выражения и защиты интересов судей как носителей судебной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Органами судейского самоуправления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съезд судей Кыргызской Республики (далее - съезд судей);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 судей Кыргызской Республики (далее - Совет судей);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собрание судей Кыргызской Республики (далее - собрание судей).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формирования и деятельности органов судейского самоуправления и их взаимоотношения определяются съездом судей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избранные в органы судейского самоуправления, осуществляют свою деятельность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съезда судей и Совета судей регулируется их регламентами.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обсуждаемым вопросам органы судейского самоуправления принимают решения, а также обращения к государственным органам, общественным объединениям и должностным лицам, подлежащие рассмотрению в месячный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истечении срока полномочий Совета судей его полномочия сохраняются до проведения очередного съезда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Органы судейского самоуправления не могут вмешиваться в деятельность по отправлению правосудия.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_l7oszz9hnhga9upbb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задачи органов судейского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органов судейского самоуправления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законных интересов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совершенствовании судебной системы и судопроизводства;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судей в отношениях с государственными органами, органами местного самоуправления и их должностными лицами, общественными объединениями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судьями требований безупречности поведения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os34oee9kdg9rw04iy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Съезд судей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Съезд судей является высшим органом судейского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Съезд судей созывается один раз в три года по решению Совета судей, который устанавливает дату, время и место проведения съезда. Внеочередной съезд судей созывается по решению Совета судей или по инициативе не менее одной трети всех судей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</w:t>
      </w:r>
      <w:hyperlink w:history="1" r:id="rIdqjfgbhpmximmj1savsq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июня 2011 года № 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Съезд судей считается правомочным, если в его работе принимают участие не менее половины от общей численности судей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Председательствует на съезде судей Председатель Совета судей, а в случае его отсутствия - заместитель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съезда принимается большинством голосов от числа присутствующих, если съездом не установлен иной порядок принятия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vszpkv-svtgbbfd6tv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Полномочия съезда судей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Съезд судей: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Регламент съезда судей, Регламент Совета судей и другие акты, регулирующие деятельность органов судейского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политики судебной ветви власти и ставит задачи перед Советом судей, направленные на обеспечение независимости судов, а также защиту прав, законных интересов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одобряет проект концепции судебной реформы;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Кодекс чести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обсуждает проблемы судебной практики и совершенствования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обращения от имени судейского сообщества к государственным органам и органам местного самоуправления, их должностным лицам, общественным объединениям и гражданам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членов Совета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отчет Совета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другие вопросы судейского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(Утратила силу в соответствии с </w:t>
      </w:r>
      <w:hyperlink w:history="1" r:id="rIdkonq6cai4i8hkv-u91m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июня 2011 года № 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съезда судей имеют обязательный характер для членов судейского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yfrak_kegsipoit20h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Организация Совета судей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судей является выборным органом судейского самоуправления, действующим в период между съездами судей, проводящим политику высшего органа судейского самоуправления. Совет судей подотчетен съезду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судей избирается съездом судей большинством голосов от числа судей, присутствующих на съезде.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судей формируется в составе пятнадцати членов, избираемых из числа членов судейского сообщества сроком на три года, с учетом гендерного представительства не более семидесяти процентов лиц одного пола.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кандидатурам в члены Совета судей вносятся на рассмотрение съезда судей собраниями судей. В состав кандидатов наряду с судьями местных судов могут быть включены не более трех судей Верховного суда и одного судьи Конституционной палаты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нового состава Совета судей съезд судей принимает во внимание необходимость обеспечения преемственности в работе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техническое, материальное, финансовое и методическое обеспечение деятельности Совета судей осуществляется уполномоченным государственным органом, обеспечивающим деятельность местных судов (далее - уполномоченный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Руководство Советом судей осуществляет Председатель, а в его отсутствие - заместитель Председателя. Член Совета судей не может быть избран на должность Председателя Совета судей или его заместителя более двух сроков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Совет судей не могут входить председатели и заместители председателей Верховного суда, Конституционной палаты Верховного суда и местных судов, а также судьи, входящие в состав Совета по отбору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(Утратила силу в соответствии с </w:t>
      </w:r>
      <w:hyperlink w:history="1" r:id="rIdtlygeld-qpk_nfrmve4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июня 2011 года № 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(Утратила силу в соответствии с </w:t>
      </w:r>
      <w:hyperlink w:history="1" r:id="rIdxj8fk9yf8xhdw2saibv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июня 2011 года № 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Совет судей созывается по мере необходимости, но не реже чем четыре раза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зависимости от объема выполняемой в Совете судей работы для члена Совета судей по письменному предложению Председателя Совета судей уменьшается нагрузка по основному месту работы в соответствующем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flrywcrrlmrwz8kfkq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hscjwgg6thgzqxd1kl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2016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Полномочия Совета судей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судей осуществляет свою деятельность на основе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, законов Кыргызской Республики и Регламента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судей: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меры, направленные на защиту прав и законных интересов судей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формированием и исполнением бюджета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-e5axdsiok4-g2lq7cn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149);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съезд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работы по практической реализации судебной реформы;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распространяет опыт работы органов судейского самоуправления, разрабатывает рекомендации по совершенствованию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экспертизу проектов законов, иных нормативных и ненормативных актов, касающихся деятельности судов и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судей в отношениях с другими государственными органами и общественными объединениями;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органами судейского сообщества других государств, международными организациями, а также со средствами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у государственных органов, органов местного самоуправления и их должностных лиц сведения и документы, необходимые для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повышения квалификации судей, работников аппаратов судов и уполномоченного органа, обучения претендентов на должности судей местных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иные вопросы, направленные на развитие судейского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отчет уполномоченного органа по исполнению бюджета судебной системы в соответствующей части;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годовые отчеты руководителей уполномоченного органа и Высшей школы правосудия о деятельности уполномоченного органа и Высшей школы правосудия;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нормативы оплаты труда преподавательского состава Высшей школы правосудия;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качества обучающего процесса в Высшей школе правосудия;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составы комиссий Совета судей, разрабатывает и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Президенту о присвоении квалификационных классов судьям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одну треть состава Совета по отбору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одну треть состава Дисциплинарной комиссии при Совете судей с учетом требования </w:t>
      </w:r>
      <w:hyperlink w:history="1" r:id="rIdo5vbsqitsx5pmvradws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Дисциплинарной комиссии при Совете судей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обязательном порядке проверку опубликованных в средствах массовой информации сведений о небезупречном поведении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Президенту предложение для последующего внесения представления в Жогорку Кенеш о досрочном прекращении полномочий судьи Верховного суда, Конституционной палаты Верховного суда в случаях, указанных в законодательстве о статусе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Президенту предложение о досрочном прекращении полномочий судьи местного суда в случаях, указанных в законодательстве о статусе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7zvdyiyezqqvxwyxstj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назначение и освобождение от должности руководителя уполномоченного органа, Высшей школы правосудия;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z_k6o6hquoaeuu3jvs1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m2zkl-3la0cetsnxyjs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rnu4l5wh0fonvlriq26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kkzztmfziieahx4ooak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Президенту представление о переводе (ротации) судей местных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представленную судьей информацию о фактах вмешательства Президента, депутата Жогорку Кенеша, Премьер-министра и членов Правительства, вышестоящих судей, сотрудников правоохранительных органов, руководителей аппаратов Жогорку Кенеша, Президента и Правительства в деятельность судьи при отправлении правосудия или осуществлении других полномочий, предусмотренных законом, а также любого другого вмешательства, не предусмотренного законом, в Генеральную прокуратуру, а при вмешательстве других должностных лиц государственных органов и органов местного самоуправления - в соответствующие государственные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разрешение судьям на получение почетных и специальных (за исключением научных и спортивных) званий, наград и иных знаков отличия иностранных государств и политических партий.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судей обладает иными полномочиями, предусмотренными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судей правомочен принимать решения коллегиально в составе не менее чем двух третей членов Совета судей большинством голосов от общего числа членов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k-jesqxp3sw_jiydcg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n-n3vsliyc8kdnwmjz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2016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uwe7ey_jprpwawy8rj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wilcudfmvecjv3b_lf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Председатель Совета судей и его заместитель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судей из своего состава избирает председателя Совета судей и его заместителя сроком на один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Совета судей: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созывает Совет судей и руководит его работой в соответствии с Регламентом Совета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полномочия заместителя председателя Совета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решения, принятые Советом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Совет судей в органах государственной власти и органах местного самоуправления, в общественных объединениях, средствах массовой информации, а также при осуществлении международного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рассмотрение жалоб и иных материалов, поступивших в Совет судей, распределяет их между членами Совета судей и поручает им подготовку материалов к заседанию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созывает первое заседание Дисциплинарной комиссии при Совете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председателя Совета судей и его заместителя прекращаются по истечении срока, на который они были избраны.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председателя Совета судей и его заместителя прекращаются также в случае досрочного освобождения от должности, прекращения полномочий в качестве судьи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отсутствия председателя Совета судей его полномочия исполняет заместитель председателя, а в случае отсутствия и заместителя председателя Совет судей своим решением может возложить временное исполнение обязанностей председателя на одного из членов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Обращения по вопросам, не входящим в компетенцию Совета судей, возвращаются заявителю с разъяснением порядка дальнейшего обращения в соответствующие судебные инстанции, Дисциплинарную комиссию при Совете судей или государственные органы. Повторные обращения, поступившие от одного и того же лица по одному и тому же вопросу, не содержащие новых обстоятельств, возвращаются заявителю без рассмотрения.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r8xbcpamp0e_g47yza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k50ukya6vxwudsbegt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Собрание судей и его полномочия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Собрание судей является первичным органом судейского самоуправления в Верховном суде, Конституционной палате Верховного суда и местных судах.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Собрание судей созывается не реже одного раза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Собрание судей: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обсуждает вопросы, связанные с обеспечением независимости судей, совершенствованием организации работы суда и выражения законных интересов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соответствующего состава избирает Председателя, заместителей Председателя Верховного суда, председателя, заместителя председателя Конституционной палаты Верховного суда и председателя, заместителей председателя местного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освобождает Председателя, заместителей Председателя Верховного суда, председателя, заместителя председателя Конституционной палаты Верховного суда и председателя, заместителей председателя местного суда от занимаемой должности по собственному желанию, а также в случае прекращения полномочий судьи или освобождения от должности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Совету судей при формировании и исполнении бюджета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организации обучения и повышения квалификации судей и работников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предлагает Совету судей кандидатуры из числа судейского сообщества для формирования состава Дисциплинарной комиссии при Совете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Собрание судей считается правомочным при участии в нем не менее двух третей от общего состава судей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собрания судей принимается большинством голосов от общего числа судей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73jwimesu_wsw8xi52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sil4deitlpznty_93j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2016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yr1fcv2rxv5yltl-np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Финансирование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органов судейского самоуправления финансируется из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Совета судей представляет органы судейского самоуправления в Жогорку Кенеше Кыргызской Республики и в Правительстве Кыргызской Республики по вопросам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hxgeao7z_2ypluah5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dalil.kg/document/202245</w:t>
      </w:r>
    </w:hyperlink>
  </w:p>
  <w:p>
    <w:pPr>
      <w:spacing w:after="0" w:before="40"/>
      <w:jc w:val="center"/>
    </w:pPr>
    <w:hyperlink w:history="1" r:id="rIdou6wtjrvnwzzdp4gbeu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wrrkhotsh6g-d7bdlvy" Type="http://schemas.openxmlformats.org/officeDocument/2006/relationships/hyperlink" Target="https://dalil.kg/document/112312" TargetMode="External"/><Relationship Id="rIdzichhppcuko-jj6a-tyc0" Type="http://schemas.openxmlformats.org/officeDocument/2006/relationships/hyperlink" Target="https://dalil.kg/document/203282" TargetMode="External"/><Relationship Id="rIdujde-nz66uu2hik7ku1kh" Type="http://schemas.openxmlformats.org/officeDocument/2006/relationships/hyperlink" Target="https://dalil.kg/document/111368" TargetMode="External"/><Relationship Id="rIdseevst2axxghc2qdoxr3a" Type="http://schemas.openxmlformats.org/officeDocument/2006/relationships/hyperlink" Target="https://dalil.kg/document/111444" TargetMode="External"/><Relationship Id="rId5onwuadwgp_s1byl1bkvh" Type="http://schemas.openxmlformats.org/officeDocument/2006/relationships/hyperlink" Target="https://dalil.kg/document/111656" TargetMode="External"/><Relationship Id="rIdx0rjm-jg8fsogwdjbkro0" Type="http://schemas.openxmlformats.org/officeDocument/2006/relationships/hyperlink" Target="https://dalil.kg/document/203282" TargetMode="External"/><Relationship Id="rIdk2x346wnsdynahsfezuog" Type="http://schemas.openxmlformats.org/officeDocument/2006/relationships/hyperlink" Target="https://dalil.kg/document/203282" TargetMode="External"/><Relationship Id="rId9kr8mqh7fhyrlx8rui2dc" Type="http://schemas.openxmlformats.org/officeDocument/2006/relationships/hyperlink" Target="https://dalil.kg/document/202913" TargetMode="External"/><Relationship Id="rIdggfwctcqhgypofgglikmi" Type="http://schemas.openxmlformats.org/officeDocument/2006/relationships/hyperlink" Target="https://dalil.kg/document/203282" TargetMode="External"/><Relationship Id="rIdg_l7oszz9hnhga9upbbat" Type="http://schemas.openxmlformats.org/officeDocument/2006/relationships/hyperlink" Target="https://dalil.kg/document/203282" TargetMode="External"/><Relationship Id="rIdfos34oee9kdg9rw04iype" Type="http://schemas.openxmlformats.org/officeDocument/2006/relationships/hyperlink" Target="https://dalil.kg/document/203282" TargetMode="External"/><Relationship Id="rIdqjfgbhpmximmj1savsqyc" Type="http://schemas.openxmlformats.org/officeDocument/2006/relationships/hyperlink" Target="https://dalil.kg/document/203282" TargetMode="External"/><Relationship Id="rIdxvszpkv-svtgbbfd6tvec" Type="http://schemas.openxmlformats.org/officeDocument/2006/relationships/hyperlink" Target="https://dalil.kg/document/203282" TargetMode="External"/><Relationship Id="rIdkonq6cai4i8hkv-u91mlz" Type="http://schemas.openxmlformats.org/officeDocument/2006/relationships/hyperlink" Target="https://dalil.kg/document/203282" TargetMode="External"/><Relationship Id="rIdvyfrak_kegsipoit20hkt" Type="http://schemas.openxmlformats.org/officeDocument/2006/relationships/hyperlink" Target="https://dalil.kg/document/203282" TargetMode="External"/><Relationship Id="rIdtlygeld-qpk_nfrmve4qn" Type="http://schemas.openxmlformats.org/officeDocument/2006/relationships/hyperlink" Target="https://dalil.kg/document/203282" TargetMode="External"/><Relationship Id="rIdxj8fk9yf8xhdw2saibvue" Type="http://schemas.openxmlformats.org/officeDocument/2006/relationships/hyperlink" Target="https://dalil.kg/document/203282" TargetMode="External"/><Relationship Id="rIdmflrywcrrlmrwz8kfkqql" Type="http://schemas.openxmlformats.org/officeDocument/2006/relationships/hyperlink" Target="https://dalil.kg/document/203282" TargetMode="External"/><Relationship Id="rIdihscjwgg6thgzqxd1klqu" Type="http://schemas.openxmlformats.org/officeDocument/2006/relationships/hyperlink" Target="https://dalil.kg/document/111368" TargetMode="External"/><Relationship Id="rId-e5axdsiok4-g2lq7cna0" Type="http://schemas.openxmlformats.org/officeDocument/2006/relationships/hyperlink" Target="https://dalil.kg/document/111656" TargetMode="External"/><Relationship Id="rIdo5vbsqitsx5pmvradwsgi" Type="http://schemas.openxmlformats.org/officeDocument/2006/relationships/hyperlink" Target="https://dalil.kg/document/111654" TargetMode="External"/><Relationship Id="rId7zvdyiyezqqvxwyxstjek" Type="http://schemas.openxmlformats.org/officeDocument/2006/relationships/hyperlink" Target="https://dalil.kg/document/111656" TargetMode="External"/><Relationship Id="rIdz_k6o6hquoaeuu3jvs1yt" Type="http://schemas.openxmlformats.org/officeDocument/2006/relationships/hyperlink" Target="https://dalil.kg/document/111656" TargetMode="External"/><Relationship Id="rIdm2zkl-3la0cetsnxyjsev" Type="http://schemas.openxmlformats.org/officeDocument/2006/relationships/hyperlink" Target="https://dalil.kg/document/111656" TargetMode="External"/><Relationship Id="rIdrnu4l5wh0fonvlriq26s9" Type="http://schemas.openxmlformats.org/officeDocument/2006/relationships/hyperlink" Target="https://dalil.kg/document/111656" TargetMode="External"/><Relationship Id="rIdkkzztmfziieahx4ooakxh" Type="http://schemas.openxmlformats.org/officeDocument/2006/relationships/hyperlink" Target="https://dalil.kg/document/111656" TargetMode="External"/><Relationship Id="rIdak-jesqxp3sw_jiydcgqo" Type="http://schemas.openxmlformats.org/officeDocument/2006/relationships/hyperlink" Target="https://dalil.kg/document/203282" TargetMode="External"/><Relationship Id="rIdon-n3vsliyc8kdnwmjzrj" Type="http://schemas.openxmlformats.org/officeDocument/2006/relationships/hyperlink" Target="https://dalil.kg/document/111368" TargetMode="External"/><Relationship Id="rIdguwe7ey_jprpwawy8rjhx" Type="http://schemas.openxmlformats.org/officeDocument/2006/relationships/hyperlink" Target="https://dalil.kg/document/111444" TargetMode="External"/><Relationship Id="rIdrwilcudfmvecjv3b_lf1a" Type="http://schemas.openxmlformats.org/officeDocument/2006/relationships/hyperlink" Target="https://dalil.kg/document/111656" TargetMode="External"/><Relationship Id="rIdbr8xbcpamp0e_g47yzase" Type="http://schemas.openxmlformats.org/officeDocument/2006/relationships/hyperlink" Target="https://dalil.kg/document/203282" TargetMode="External"/><Relationship Id="rIdok50ukya6vxwudsbegtml" Type="http://schemas.openxmlformats.org/officeDocument/2006/relationships/hyperlink" Target="https://dalil.kg/document/111656" TargetMode="External"/><Relationship Id="rIdh73jwimesu_wsw8xi52jb" Type="http://schemas.openxmlformats.org/officeDocument/2006/relationships/hyperlink" Target="https://dalil.kg/document/203282" TargetMode="External"/><Relationship Id="rIdlsil4deitlpznty_93jkk" Type="http://schemas.openxmlformats.org/officeDocument/2006/relationships/hyperlink" Target="https://dalil.kg/document/111368" TargetMode="External"/><Relationship Id="rId2yr1fcv2rxv5yltl-npc1" Type="http://schemas.openxmlformats.org/officeDocument/2006/relationships/hyperlink" Target="https://dalil.kg/document/111656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hxgeao7z_2ypluah5_j" Type="http://schemas.openxmlformats.org/officeDocument/2006/relationships/hyperlink" Target="https://dalil.kg/document/202245" TargetMode="External"/><Relationship Id="rIdou6wtjrvnwzzdp4gbeu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2026-09-25T02:28:22.012Z</dcterms:created>
  <dcterms:modified xsi:type="dcterms:W3CDTF">2026-09-25T02:28:22.012Z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