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Настоящий Закон КР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xofxl9pvpkrevxdav_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</w:t>
      </w:r>
      <w:r>
        <w:rPr>
          <w:rFonts w:ascii="Arial" w:cs="Arial" w:eastAsia="Arial" w:hAnsi="Arial"/>
          <w:sz w:val="24"/>
          <w:szCs w:val="24"/>
        </w:rPr>
        <w:t xml:space="preserve">от 3 декабря 2021 года № 147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 8 июня 2022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2008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 18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zbhzztxkji9niw6aaoje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 2002 г., № 10, ст.435)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4 статьи 5 после слов "резидентов Кыргызской Республики"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полнить словами ",  за исключением случая внешнего аудита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dy352-e6vj41dexud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dalil.kg/document/202448</w:t>
      </w:r>
    </w:hyperlink>
  </w:p>
  <w:p>
    <w:pPr>
      <w:spacing w:after="0" w:before="40"/>
      <w:jc w:val="center"/>
    </w:pPr>
    <w:hyperlink w:history="1" r:id="rIdcdwoisq7sg4ht-zitos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ofxl9pvpkrevxdav_dg" Type="http://schemas.openxmlformats.org/officeDocument/2006/relationships/hyperlink" Target="https://dalil.kg/document/112324" TargetMode="External"/><Relationship Id="rIdzbhzztxkji9niw6aaojes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dy352-e6vj41dexudfk" Type="http://schemas.openxmlformats.org/officeDocument/2006/relationships/hyperlink" Target="https://dalil.kg/document/202448" TargetMode="External"/><Relationship Id="rIdcdwoisq7sg4ht-zitos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2026-09-24T14:40:47.701Z</dcterms:created>
  <dcterms:modified xsi:type="dcterms:W3CDTF">2026-09-24T14:40:47.701Z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