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sw1r1upwx8crf-cfns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апреля 2026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N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племенном деле в животноводстве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fvepksnvte4my6-n_h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l_zyiqjkeius1k0f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N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4puunbrhra0bttlw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правовые, экономические, организационные основы деятельности по разведению племенных животных, производству и использованию племенной продукции (материала) и направлен на сохранение и приумножение генофонда племенных животных, воспроизводство и улучшение их продуктивных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племенных животных и племенных стад</w:t>
      </w:r>
      <w:r>
        <w:rPr>
          <w:rFonts w:ascii="Arial" w:cs="Arial" w:eastAsia="Arial" w:hAnsi="Arial"/>
          <w:sz w:val="24"/>
          <w:szCs w:val="24"/>
        </w:rPr>
        <w:t xml:space="preserve"> учет сведений о племенных животных и племенных стадах в государственной книге племенных животных и государственном племенном регистре в целях идентификации, определения происхождения и установления продуктивности племенных животных и стад.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племенного дела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разведение племенных животных, производство и использование племенной продукции (материала) в селекционных целях, а также оказание услуг в племенном деле.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по управлению племенным делом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 в области управления племенным делом,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дело</w:t>
      </w:r>
      <w:r>
        <w:rPr>
          <w:rFonts w:ascii="Arial" w:cs="Arial" w:eastAsia="Arial" w:hAnsi="Arial"/>
          <w:sz w:val="24"/>
          <w:szCs w:val="24"/>
        </w:rPr>
        <w:t xml:space="preserve"> - система зоотехнических, биолого-генетических и организационно-хозяйственных мероприятий, направленных на сохранение и качественное улучшение существующих и выведение новых пород, типов и линий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животное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сельскохозяйственное животное, имеющее документально подтвержденное происхождение, используемое для воспроизводства определенной породы и зарегистрированное в государственной книге племенных животных и государственном племенном регистре.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стадо</w:t>
      </w:r>
      <w:r>
        <w:rPr>
          <w:rFonts w:ascii="Arial" w:cs="Arial" w:eastAsia="Arial" w:hAnsi="Arial"/>
          <w:sz w:val="24"/>
          <w:szCs w:val="24"/>
        </w:rPr>
        <w:t xml:space="preserve"> - группа племенных животных, имеющая определенное количество разных половых и возрастных групп сельскохозяйственных животных, отвечающих стандартным требованиям той или иной породы, с которыми ведется целенаправленная селекционно-племенная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(селекционное) ядро</w:t>
      </w:r>
      <w:r>
        <w:rPr>
          <w:rFonts w:ascii="Arial" w:cs="Arial" w:eastAsia="Arial" w:hAnsi="Arial"/>
          <w:sz w:val="24"/>
          <w:szCs w:val="24"/>
        </w:rPr>
        <w:t xml:space="preserve"> - наиболее ценные элитные матки, которые используются для ремонта стада и отбираются по результатам индивидуальной бонитировки с учетом происхождения и продуктивности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Селекционно-племенная работа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осуществлению племенного дела в животноводстве, направленных на улучшение продуктивных и племенных качеств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Племенное свидетельство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государственным органом по управлению племенным делом, подтверждающий происхождение, продуктивность и иные качества племенного животного, а также генетическое происхождение родителей и качество семени или эмбриона.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продукция (материал)</w:t>
      </w:r>
      <w:r>
        <w:rPr>
          <w:rFonts w:ascii="Arial" w:cs="Arial" w:eastAsia="Arial" w:hAnsi="Arial"/>
          <w:sz w:val="24"/>
          <w:szCs w:val="24"/>
        </w:rPr>
        <w:t xml:space="preserve"> - племенное животное, его семя и эмбрионы, яйцо.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Племенная ценность</w:t>
      </w:r>
      <w:r>
        <w:rPr>
          <w:rFonts w:ascii="Arial" w:cs="Arial" w:eastAsia="Arial" w:hAnsi="Arial"/>
          <w:sz w:val="24"/>
          <w:szCs w:val="24"/>
        </w:rPr>
        <w:t xml:space="preserve"> - уровень генетического потенциала племенного животного и влияние данного генетического потенциала на хозяйственно полезные признаки потомства.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</w:t>
      </w:r>
      <w:r>
        <w:rPr>
          <w:rFonts w:ascii="Arial" w:cs="Arial" w:eastAsia="Arial" w:hAnsi="Arial"/>
          <w:sz w:val="24"/>
          <w:szCs w:val="24"/>
        </w:rPr>
        <w:t xml:space="preserve"> - оценка племенных и продуктивных качеств племенного животного, а также качеств иной племенной продукции в целях их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селекция</w:t>
      </w:r>
      <w:r>
        <w:rPr>
          <w:rFonts w:ascii="Arial" w:cs="Arial" w:eastAsia="Arial" w:hAnsi="Arial"/>
          <w:sz w:val="24"/>
          <w:szCs w:val="24"/>
        </w:rPr>
        <w:t xml:space="preserve"> - это генотипирование животных с помощью дезоксирибонуклеиновых кислотных маркеров, которое позволяет найти корреляции между вариантами генов и хозяйственно-полезными признаками и целенаправленно вести селекцию на выявление и закрепление ценных признаков продуктивных качеств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Дезоксирибонуклеиновые кислотные маркеры</w:t>
      </w:r>
      <w:r>
        <w:rPr>
          <w:rFonts w:ascii="Arial" w:cs="Arial" w:eastAsia="Arial" w:hAnsi="Arial"/>
          <w:sz w:val="24"/>
          <w:szCs w:val="24"/>
        </w:rPr>
        <w:t xml:space="preserve"> - это полиморфный признак, выявляемый методами молекулярной биологии на уровне нуклеотидной последовательности дезоксирибонуклеиновых кислот для определенного гена или для любого другого участка хромосомы при сравнении генотипов различных особей, пород, сортов,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mkp_zazkhcn_czkcsh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и право на проведение селекционно-племенной работы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племенного дела в животноводстве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субъектов племенного дела в решении вопросов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высокопродуктивных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генофонда племенных животных и внедрение современных технологий селекции.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племенного 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селекционно-племенной работы в животноводстве в соответствии с нормативными правовыми актами Кыргызской Республики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выведения новых высокопродуктивных пород, типов, линий, семейств, сохранения и совершенствования существующего генофонда сельскохозяйственных животных и птиц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регистрации, идентификации животных и птиц, ведение племенной документации и проведение экспертизы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племенных животных и племенных стад в государственной книге племенных животных и государственном племенном регистре;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о мерах государственного стимулирования племенного дела, в том числе по сохранению генофонда малочисленных и исчезающих пород сельскохозяйственных животных, полезных для селекционных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международного сотрудничества Кыргызской Республики в области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достижений науки в области племенного дела, пропаганда их среди субъектов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и периодической апробации государственных племенных заводов, хозяйств, ферм, крестьянских (фермерских)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Племенное дело в Кыргызской Республике осуществляется субъектами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управлению племенным делом координирует деятельность субъектов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(Утратила силу в соответствии с </w:t>
      </w:r>
      <w:hyperlink w:history="1" r:id="rIddehxmvrxi-zfpl7udu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октября 2012 года N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и лишение статуса субъектов племенного дела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_hq8xsqfhcxgpplzzv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2012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qpqst6mjpzxc9klg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N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ca_la_ma8m7x0nsvz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Обязанности субъектов племенного дела, имеющих племенных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племенного дела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селекционно-племенную работу в соответствии с настоящим Законом и иными нормативными правовыми актами Кыргызской Республики, регулирующими вопросы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выведению новых высокопродуктивных пород, типов, линий и семейств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 для сохранения и совершенствования существующего генофонда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регистрировать, идентифицировать племенных животных и птиц, вести племенную документацию и проводить экспертизу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бонитировку племенных животных и племенной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выставок, выводок, смотров, аукционов и конкурсов по реализации племенных животных и племенной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Организация и проведение племенного дела в государственных племенных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проведение племенного дела в государственных племенных предприятиях осуществляются в соответствии с настоящим Законом 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субъектов племенного дела, разработок фундаментальных, прикладных научных исследований, новых технологий, инструментов и оборудования по племенному делу, подготовки и переподготовки кадров в области племенного дела осуществляется на основании принимаемых в установленном законодательством порядке государственных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предприятия, занимающиеся племенным делом, имеют преимущественное право на первоочередное получение и использование государственных земель сельскохозяйственного назначения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Земля, основные средства, племенное ядро сельскохозяйственных животных государственных племенных предприятий являются государственной собственностью, распоряжение которыми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поддержка субъектов племенного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субъектов племенного дела, получивших статус племенного завода и племенной фермы, осуществляется в порядке и на условиях, определяемых Правительством Кыргызской Республики, путем финансирования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mdxei4hcq9ngurnvvh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 2017 года N 812 "О выплате государственной субсидии хозяйствующим субъектам, которым присвоено Правительством Кыргызской Республики статус племенного завода и племенной фермы"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yu9fbyc9zcrzyr3aa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Охрана генофонда и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сохранения генетических ресурсов животных организуются генофондные хозяйства, банки семени, яйцеклеток, эмбрионов, зигот, охрана которых осуществляется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охрану селекционных достижений в животноводстве и права селекционеров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Государственная регистрация племенных животных и племенных стад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государственной регистрации являются племенные животные, племенные стада и птицы.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племенных животных и племенных стад осуществляется уполномоченным государственным органом по управлению племенным делом, а также субъектами племенного дела посредством внесения записей в государственную книгу племенных животных и государственный племенной регистр с установлением единого времени бонитировки.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 государственной книге племенных животных и стадах, а также о государственном племенном регистре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Государственный контроль за селекционно-племенной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селекционно-племенной работой осуществляется уполномоченным государственным органом по управлению племенным 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государственному контролю за селекционно-племенной работой проводятся в целях осуществления единой политики в области племенного дела в животноводстве, периодической проверки соответствия племенных хозяйств их статусу, сохранения генофонда племенных животных, а также селекционно-племенных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племенного дела, нарушившим нормы настоящего Закона, применяется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содействует развитию международного сотрудничества в области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иностранные граждане и (или) иностранные юридические лица осуществляют деятельность в области племенного дела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olq7ixn5ewechfqw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племенном деле в животноводстве Республики Кыргызстан" от 18 декабря 1992 года № 1124-XII (Ведомости Верховного Совета Республики Кыргызстан, 1993 г., № 3, ст.99);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Верховного Совета Республики Кыргызстан "О порядке введения в действие </w:t>
      </w:r>
      <w:hyperlink w:history="1" r:id="rIdehdl_gi_5fvtkdgbsyr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племенном деле в животноводстве Республики Кыргызстан" от 18 декабря 1992 года № 1125-XII (Ведомости Верховного Совета Республики Кыргызстан, 1993 г., № 3, ст.100);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статьи 9 </w:t>
      </w:r>
      <w:hyperlink w:history="1" r:id="rIduwn_pl5mv2g3kqxnrr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0lbgcg39ggzpn38ut7e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(газета "Эркин Тоо" от 22 октября 2008 года № 78-81).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ykojkcdyrtizcoezd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dalil.kg/document/202519</w:t>
      </w:r>
    </w:hyperlink>
  </w:p>
  <w:p>
    <w:pPr>
      <w:spacing w:after="0" w:before="40"/>
      <w:jc w:val="center"/>
    </w:pPr>
    <w:hyperlink w:history="1" r:id="rIdbaobtsx5vp7fvnx77ho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w1r1upwx8crf-cfnsdz" Type="http://schemas.openxmlformats.org/officeDocument/2006/relationships/hyperlink" Target="https://dalil.kg/document/230044182" TargetMode="External"/><Relationship Id="rIdfvepksnvte4my6-n_hbht" Type="http://schemas.openxmlformats.org/officeDocument/2006/relationships/hyperlink" Target="https://dalil.kg/document/203770" TargetMode="External"/><Relationship Id="rIdugl_zyiqjkeius1k0fkgt" Type="http://schemas.openxmlformats.org/officeDocument/2006/relationships/hyperlink" Target="https://dalil.kg/document/205256" TargetMode="External"/><Relationship Id="rIdcn4puunbrhra0bttlw0rn" Type="http://schemas.openxmlformats.org/officeDocument/2006/relationships/hyperlink" Target="https://dalil.kg/document/111927" TargetMode="External"/><Relationship Id="rId1mkp_zazkhcn_czkcshw1" Type="http://schemas.openxmlformats.org/officeDocument/2006/relationships/hyperlink" Target="https://dalil.kg/document/111927" TargetMode="External"/><Relationship Id="rIddehxmvrxi-zfpl7uduhim" Type="http://schemas.openxmlformats.org/officeDocument/2006/relationships/hyperlink" Target="https://dalil.kg/document/203770" TargetMode="External"/><Relationship Id="rIdv_hq8xsqfhcxgpplzzvn7" Type="http://schemas.openxmlformats.org/officeDocument/2006/relationships/hyperlink" Target="https://dalil.kg/document/203770" TargetMode="External"/><Relationship Id="rIdqbqpqst6mjpzxc9klgd3m" Type="http://schemas.openxmlformats.org/officeDocument/2006/relationships/hyperlink" Target="https://dalil.kg/document/205256" TargetMode="External"/><Relationship Id="rIdwbca_la_ma8m7x0nsvz8e" Type="http://schemas.openxmlformats.org/officeDocument/2006/relationships/hyperlink" Target="https://dalil.kg/document/111927" TargetMode="External"/><Relationship Id="rIdmdxei4hcq9ngurnvvhhiy" Type="http://schemas.openxmlformats.org/officeDocument/2006/relationships/hyperlink" Target="https://dalil.kg/document/11539" TargetMode="External"/><Relationship Id="rIdjyu9fbyc9zcrzyr3aachd" Type="http://schemas.openxmlformats.org/officeDocument/2006/relationships/hyperlink" Target="https://dalil.kg/document/111927" TargetMode="External"/><Relationship Id="rIdniolq7ixn5ewechfqwrdw" Type="http://schemas.openxmlformats.org/officeDocument/2006/relationships/hyperlink" Target="https://dalil.kg/document/856" TargetMode="External"/><Relationship Id="rIdehdl_gi_5fvtkdgbsyr7j" Type="http://schemas.openxmlformats.org/officeDocument/2006/relationships/hyperlink" Target="https://dalil.kg/document/856" TargetMode="External"/><Relationship Id="rIduwn_pl5mv2g3kqxnrrjpg" Type="http://schemas.openxmlformats.org/officeDocument/2006/relationships/hyperlink" Target="https://dalil.kg/document/202446" TargetMode="External"/><Relationship Id="rId0lbgcg39ggzpn38ut7er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ykojkcdyrtizcoezdva" Type="http://schemas.openxmlformats.org/officeDocument/2006/relationships/hyperlink" Target="https://dalil.kg/document/202519" TargetMode="External"/><Relationship Id="rIdbaobtsx5vp7fvnx77ho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2026-09-24T10:12:26.040Z</dcterms:created>
  <dcterms:modified xsi:type="dcterms:W3CDTF">2026-09-24T10:12:26.040Z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