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января 2009 года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внутреннем аудите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xaxejqur2ke4gkut6v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wmt9vjxq9-u00y_1i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p0yp-fvvnhanc5q6jq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связанные с осуществлением внутреннего аудита государственных органов и учреждений, и устанавливает принципы и основы его создания и функционирования.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1. Законодательство Кыргызской Республики в области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внутреннего аудита основывается на Конституции Кыргызской Республики и состоит из настоящего Закона, иных нормативных правовых актов, а также вступивших в установленном порядке в силу международных договоров, участницей которых является Кыргызская Республика.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eebjy31k96tsoxubppw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февраля 2014 года № 29)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qojiw5lbdok0do4rmiq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февраля 2014 года № 29)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jw0niwvq1n-tgqpbb1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Сфера действия и цели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распространяет свое действие на министерства, государственные комитеты, административные ведомства, иные государственные органы, иные органы исполнительной власти, органы системы государственного социального страхования и пенсионного обеспечения, органы местного самоуправления, их подведомственные организации, государственные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не распространяет свое действие на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принципов внутреннего аудита государственных органов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компетенции государственных органов и учреждений в области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ответственности и полномочий по разработке стандартов внутреннего аудита и методологии.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jsu71sparzzfpu6dto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nwwuzke5xmasrkg9bn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3.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внутренний аудит</w:t>
      </w:r>
      <w:r>
        <w:rPr>
          <w:rFonts w:ascii="Arial" w:cs="Arial" w:eastAsia="Arial" w:hAnsi="Arial"/>
          <w:sz w:val="24"/>
          <w:szCs w:val="24"/>
        </w:rPr>
        <w:t xml:space="preserve"> - независимая и объективная функция, выполняемая внутри объекта внутреннего аудита, включающая в себя анализ, оценку и мониторинг адекватности и эффективности системы внутреннего контроля; надежности и достоверности финансовой и управленческой информации; результативности, экономичности и эффективности деятельности и управления; сохранности активов и соблюдения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управленческая информация</w:t>
      </w:r>
      <w:r>
        <w:rPr>
          <w:rFonts w:ascii="Arial" w:cs="Arial" w:eastAsia="Arial" w:hAnsi="Arial"/>
          <w:sz w:val="24"/>
          <w:szCs w:val="24"/>
        </w:rPr>
        <w:t xml:space="preserve"> - информация, касающаяся операционной деятельности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внутренний аудитор</w:t>
      </w:r>
      <w:r>
        <w:rPr>
          <w:rFonts w:ascii="Arial" w:cs="Arial" w:eastAsia="Arial" w:hAnsi="Arial"/>
          <w:sz w:val="24"/>
          <w:szCs w:val="24"/>
        </w:rPr>
        <w:t xml:space="preserve"> - должностное лицо службы внутреннего аудита, осуществляющее внутренний аудит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конфликт интересов</w:t>
      </w:r>
      <w:r>
        <w:rPr>
          <w:rFonts w:ascii="Arial" w:cs="Arial" w:eastAsia="Arial" w:hAnsi="Arial"/>
          <w:sz w:val="24"/>
          <w:szCs w:val="24"/>
        </w:rPr>
        <w:t xml:space="preserve"> - деятельность или отношения, которые способны ограничить объективность и независимость уполномоченного государственного органа в области внутреннего аудита, служб внутреннего аудита, их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внутреннего аудита</w:t>
      </w:r>
      <w:r>
        <w:rPr>
          <w:rFonts w:ascii="Arial" w:cs="Arial" w:eastAsia="Arial" w:hAnsi="Arial"/>
          <w:sz w:val="24"/>
          <w:szCs w:val="24"/>
        </w:rPr>
        <w:t xml:space="preserve"> - министерства, государственные комитеты, административные ведомства, иные государственные органы, иные органы исполнительной власти, органы системы государственного социального страхования и пенсионного обеспечения, органы местного самоуправления, их подведомственные организации, государственные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объекта внутреннего аудита</w:t>
      </w:r>
      <w:r>
        <w:rPr>
          <w:rFonts w:ascii="Arial" w:cs="Arial" w:eastAsia="Arial" w:hAnsi="Arial"/>
          <w:sz w:val="24"/>
          <w:szCs w:val="24"/>
        </w:rPr>
        <w:t xml:space="preserve"> - должностное лицо, возглавляющее объект внутреннего аудита и ответственное за создание и функционирование адекватной и эффективной системы внутреннего контроля и реализацию и обеспечение адекватного функционирования внутреннего аудита, независимость внутренних аудиторов при планировании, проведении и подготовке отчетности по внутреннему аудиту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внутреннего контроля</w:t>
      </w:r>
      <w:r>
        <w:rPr>
          <w:rFonts w:ascii="Arial" w:cs="Arial" w:eastAsia="Arial" w:hAnsi="Arial"/>
          <w:sz w:val="24"/>
          <w:szCs w:val="24"/>
        </w:rPr>
        <w:t xml:space="preserve"> - система мер и процедур, принимаемых руководством объекта внутреннего аудита для достижения результативного, экономичного и эффективного управления объектом аудита, включающих бухгалтерский учет, финансовую отчетность, соблюдение нормативных правовых актов, внутренних актов объекта аудита, предотвращение и выявление противоправных деяний, обеспечение сохранности активов, надежности, правильности и адекватности финансовой и управленческой отчетности и информации, а также их подготовку;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служба внутреннего аудита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объекта внутреннего аудита, осуществляющее внутренний аудит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квалификационный сертификат внутреннего аудитора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уровень знаний внутреннего аудитора, необходимый для осуществления внутреннего аудита, выданный уполномоченным государственным органом в области внутреннего аудита.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vof6mj3btz0dpbstwg1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0xwmp4pw_oocdtckgb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</w:t>
      </w:r>
      <w:r>
        <w:rPr>
          <w:rFonts w:ascii="Arial" w:cs="Arial" w:eastAsia="Arial" w:hAnsi="Arial"/>
          <w:sz w:val="24"/>
          <w:szCs w:val="24"/>
        </w:rPr>
        <w:t xml:space="preserve">Создание системы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функционирование системы внутреннего контроля обеспечиваются руководителем объекта внутреннего аудита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достоверности и целостности финансовой и управленческой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результативности, экономичности и эффективности деятельности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сохранности активов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соблюдения нормативных правовых актов.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ojtxdnuvhfyy4tpc9r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Принципы и стандарты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</w:t>
      </w:r>
      <w:r>
        <w:rPr>
          <w:rFonts w:ascii="Arial" w:cs="Arial" w:eastAsia="Arial" w:hAnsi="Arial"/>
          <w:sz w:val="24"/>
          <w:szCs w:val="24"/>
        </w:rPr>
        <w:t xml:space="preserve">Роль и задачи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Ролью внутреннего аудита является содействие руководству объекта внутреннего аудита в соблюдении и совершенствовании системы внутреннего контроля посредством исполнения следующих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обзора и оценки системы внутреннего контроля объекта внутреннего аудита и предоставления руководителю объекта внутреннего аудита отчетов и рекомендаций по улучшению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разработки в соответствии с проведенной оценкой рисков и предоставление для утверждения руководителю объекта внутреннего аудита стратегических, долгосрочных и годовых планов развития, а также планов профессионального обучения внутренних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подготовки аудиторских отчетов по каждому проведенному аудиту и согласование их с руководителем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предоставления аудиторского отчета и рекомендаций руководителю объекта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6. Принципы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 осуществляется с обязательным соблюдением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независимости и объективности - деятельность службы внутреннего аудита должна быть организационно и функционально независима от других структурных подразделений объекта внутреннего аудита и не должна быть вовлечена в управленческую деятельность; руководитель службы внутреннего аудита должен быть подотчетен только руководителю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компетентности (профессиональности) - совокупность профессиональных знаний и навыков работников службы внутреннего аудита, необходимых для осуществления качественного аудита в соответствии со стандартами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конфиденциальности - недопустимость разглашения информации, полученной при проведении аудита,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Стандарты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Стандарты внутреннего аудита - обязательные единые требования по планированию, проведению, подготовке, отчетности и мониторингу деятельности по внутреннему 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Стандарты внутреннего аудита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8. Совет по внутреннему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функционирования системы внутреннего аудита Правительство Кыргызской Республики образовывает Совет по внутреннему аудиту и утверждает положение о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Функции, полномочия и другие вопросы, включая вопросы обеспечения деятельности Совета, определяются в положении.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9i7y4lqwdguwu2_fvo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Уполномоченный государственный орган в области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Уполномоченный </w:t>
      </w:r>
      <w:r>
        <w:rPr>
          <w:rFonts w:ascii="Arial" w:cs="Arial" w:eastAsia="Arial" w:hAnsi="Arial"/>
          <w:sz w:val="24"/>
          <w:szCs w:val="24"/>
        </w:rPr>
        <w:t xml:space="preserve">государственный орган в области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Уполномоченным государственным органом в области внутреннего аудита является государственный орган, определяемый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об уполномоченном государственном органе в области внутреннего аудита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Координация деятельности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внутреннего аудита: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стандарты внутреннего аудита с учетом стандартов Международного института внутренних аудиторов и представляет на утверждение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мониторинг за соблюдением службами внутреннего аудита стандартов внутреннего аудита и один раз в два года проводит оценку служб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рекомендуемую методологию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консультационную помощь службам внутреннего аудита объектов аудита в соответствии с их запросами;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проведение внутреннего аудита в тех объектах внутреннего аудита, где отсутствуют службы внутреннего аудита, и согласовывает с Советом по внутреннему аудиту сроки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 и предоставляет ежегодно, не позднее 1 марта, отчет о деятельности служб внутреннего аудита за предыдущий год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координирует деятельность по обучению и профессиональному развитию внутренних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сертификацию внутренних аудиторов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wopvgwr7h0fv0kxtgl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1. Отчетность в области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внутреннего аудита не позднее 1 февраля предоставляют уполномоченному государственному органу в области внутреннего аудита отчет о выполнении плана по аудиту за предыдущий год с информацией о выполнении внесенных службой внутреннего аудита рекомендаций и предпринятых действиях по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. Формирование служб внутреннего аудита в объектах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объектов внутреннего аудита, которые обязаны иметь службу внутреннего аудита,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внутреннего аудита в объектах внутреннего аудита, не имеющих собственной службы внутреннего аудита, осуществляется в сроки и порядке, определяемых настоящим Законом и другими нормативными правовыми актами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eepmp0rhiwfrldk4a5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Служба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3. Служба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внутреннего аудита подотчетна руководителю объекта внутреннего аудита и должна быть независима от других структурных подразделений объекта внутреннего аудита в планировании своей работы, выполнении внутреннего аудита и подготовке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внутреннего аудита предоставляет консультативную помощь в создании системы внутреннего контроля объекта внутреннего аудита и разрабатывает стратегические, долгосрочные и годовые планы своей деятельности, включая планы профессионального обучения внутренних аудиторов.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zw68kuixqw7y9gou9_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</w:t>
      </w:r>
      <w:r>
        <w:rPr>
          <w:rFonts w:ascii="Arial" w:cs="Arial" w:eastAsia="Arial" w:hAnsi="Arial"/>
          <w:sz w:val="24"/>
          <w:szCs w:val="24"/>
        </w:rPr>
        <w:t xml:space="preserve">Основные обязанности и права служб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внутреннего аудита имеет следующие основные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разрабатывать стратегические и годовые планы проведения внутреннего аудита на основе оценки рисков с учетом мнения руководителя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составлять ежеквартальные отчеты мониторинга выполнения ежегодных планов для руководителя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отчитываться перед руководителем объекта внутреннего аудита о проделанной работе по плану;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оценивать эффективность системы внутреннего контроля и ее соответствия целям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оценивать достоверность и достаточность финансовой, бухгалтерской, управленческой и другой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оценивать соответствие деятельности структурных подразделений объекта внутреннего аудита нормативным правовым актам, указанным функциям и утвержденным планам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оценивать эффективность и соответствие требованиям по использованию ресурсов, достаточность контроля за использованием ресурсов и защиты от потерь;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предоставлять отчет о результатах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рекомендации, необходимые для улучшения работы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координировать деятельность служб внутреннего аудита подведомственных организаций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предоставлять консультативную и методологическую помощь службам внутреннего аудита подведомственных организаций в соответствии со стандартами внутреннего аудита и рекомендуемой методологией;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 разглашать информацию, относящуюся к государственной или иной, охраняемой законом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внутреннего аудита имеет право доступа ко всей информации, включая секретную, согласно предоставленному в соответствии с действующим законодательством им уровню доступа, и ко всем записям, включая записи в электронном виде, имеющимся в организации и необходимым для проведения аудита.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7eu3tqnob8urlyzthq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Руководитель </w:t>
      </w:r>
      <w:r>
        <w:rPr>
          <w:rFonts w:ascii="Arial" w:cs="Arial" w:eastAsia="Arial" w:hAnsi="Arial"/>
          <w:sz w:val="24"/>
          <w:szCs w:val="24"/>
        </w:rPr>
        <w:t xml:space="preserve">службы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внутреннего аудита: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установленную законодательством Кыргызской Республики ответственность за организацию работы службы внутреннего аудита и выполнение возложенных на нее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процедуры внутреннего аудита в соответствии с утвержденными стандартами и рекомендованной методологией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мониторинг качества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предоставляет руководителю объекта внутреннего аудита годовой отчет о деятельности службы, включая оценку системы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информирует руководителя объекта внутреннего аудита о любых выявленных фактах, связанных с противозаконной деятельностью в объекте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 внедряет программу обеспечения качества, включая внутренние и внешние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цели, охват, периодичность и ресурсы аудита для выполнения каждого аудиторского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разглашать и предоставлять информацию, которая стала известна в ходе или в связи с проведением деятельности, кроме случаев,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использовать свои права в целях причинения вреда аудируемому лицу, а также злоупотреблять этими правами при осуществлении своей деятельности.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okee6hmuaxdk0x_d_p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Внутренние аудиторы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6. Права и обязанности внутренних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Внутренний аудитор при проведении внутреннего аудита должен соблюдать стандарты внутреннего аудита и иные требования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Внутренний аудитор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 проверять всю необходимую документацию (в том числе в электронном формате) и пояснения, необходимые для проведения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сотрудников объекта внутреннего аудита копии всех необходимых документов, относящихся к внутреннему 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17. Ограничение в отношении назначения внутреннего аудитора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Назначение и освобождение от должности внутренних аудиторов производятся в соответствии с настоящим Законом, Законом Кыргызской Республики "О государственной службе" и трудовым законодательством Кыргызской Республики руководителем объекта внутреннего аудита, где создана служба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На должность внутреннего аудитора назначается гражданин Кыргызской Республики, имеющий высшее экономическое образование и стаж работы по экономической специальности не менее одного года или иное высшее (не экономическое) образование и трехлетний стаж работы по экономической специальности, а также квалификационный сертификат внутреннего аудитора, соответствующий требованиям к профессиональному уровню внутренних аудиторов,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привлекавшееся к уголовной ответственности за умышленные преступления, в отношении которого судимость не снята либо не погашена, не может быть назначено внутренним аудитором.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sdmeh7kgx6nwuzvvvn1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18. Конфликт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Внутренние аудиторы не должны допускать конфликта интересов. Запрещается проведение аудита сотрудником службы внутреннего аудита: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имеющим личные и/или имущественные интересы в той части объекта, где проводится аудит;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работавшим в той части объекта внутреннего аудита, где проводится внутренний аудит, в проверяемый период или в течение последних двенадцати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других условий, влияющих на объективность и непредвзятость внутреннего аудитора, установленных в стандартах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возникновении конфликта интересов сотрудники службы внутреннего аудита должны сообщить об этом руководителю службы внутреннего аудита или, в случае конфликта интересов с вовлечением руководителя службы внутреннего аудита, сообщить об этом руководителю объекта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Права и обязанности руководителя объекта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</w:t>
      </w:r>
      <w:r>
        <w:rPr>
          <w:rFonts w:ascii="Arial" w:cs="Arial" w:eastAsia="Arial" w:hAnsi="Arial"/>
          <w:sz w:val="24"/>
          <w:szCs w:val="24"/>
        </w:rPr>
        <w:t xml:space="preserve">Обязанности руководителя объекта внутреннего аудита, имеющего службу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объекта внутреннего аудита, имеющего службу внутреннего аудита: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годовой и долгосрочный планы работы, проверок и планы по обучению для службы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решения о реализации рекомендаций, содержащихся в отчетах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годовой отчет о проведении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соответствующие органы о выявленных незаконных действиях. Государственные органы, получившие информацию о выявленных незаконных действиях, обязаны по завершении соответствующих проверок (следствия, ревизий, экспертиз и т.п.) принять необходимые меры и о результатах сообщить руководителю объекта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20. Обязанности руководителя объекта внутреннего аудита, не имеющего службу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объекта внутреннего аудита, не имеющего службу внутреннего аудита, в отношении которого осуществляется внутренний аудит извне,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условия для проведения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план действий и принять соответствующее решение по выполнению рекомендаций, предусмотренных в аудиторском отчете.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bduydbdtsivu06za4r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
 Взаимоотношения с другими организациями в области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</w:t>
      </w:r>
      <w:r>
        <w:rPr>
          <w:rFonts w:ascii="Arial" w:cs="Arial" w:eastAsia="Arial" w:hAnsi="Arial"/>
          <w:sz w:val="24"/>
          <w:szCs w:val="24"/>
        </w:rPr>
        <w:t xml:space="preserve">. Взаимоотношения со Счетной палатой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Счетная палата Кыргызской Республики не вправе вмешиваться в деятельность служб внутреннего аудита по планированию внутреннего аудита в объектах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Счетная палата Кыргызской Республики не вправе использовать результаты внутреннего аудита в целях применения каких-либо санкций.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1n-imrtwo0dqwaqlsa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
 Другие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</w:t>
      </w:r>
      <w:r>
        <w:rPr>
          <w:rFonts w:ascii="Arial" w:cs="Arial" w:eastAsia="Arial" w:hAnsi="Arial"/>
          <w:sz w:val="24"/>
          <w:szCs w:val="24"/>
        </w:rPr>
        <w:t xml:space="preserve">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принятие нормативных правовых актов, вытекающих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в Жогорку Кенеш Кыргызской Республики предложения о приведении законодательства Кыргызской Республики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axejqur2ke4gkut6v5e" Type="http://schemas.openxmlformats.org/officeDocument/2006/relationships/hyperlink" Target="http://kodeks.duckdns.org/document/205250" TargetMode="External"/><Relationship Id="rIdgwwmt9vjxq9-u00y_1i7k" Type="http://schemas.openxmlformats.org/officeDocument/2006/relationships/hyperlink" Target="http://kodeks.duckdns.org/document/111487" TargetMode="External"/><Relationship Id="rId-p0yp-fvvnhanc5q6jq2f" Type="http://schemas.openxmlformats.org/officeDocument/2006/relationships/hyperlink" Target="http://kodeks.duckdns.org/document/111788" TargetMode="External"/><Relationship Id="rIdeebjy31k96tsoxubppws6" Type="http://schemas.openxmlformats.org/officeDocument/2006/relationships/hyperlink" Target="http://kodeks.duckdns.org/document/205250" TargetMode="External"/><Relationship Id="rIdqojiw5lbdok0do4rmiqwx" Type="http://schemas.openxmlformats.org/officeDocument/2006/relationships/hyperlink" Target="http://kodeks.duckdns.org/document/205250" TargetMode="External"/><Relationship Id="rIdfjw0niwvq1n-tgqpbb1re" Type="http://schemas.openxmlformats.org/officeDocument/2006/relationships/hyperlink" Target="http://kodeks.duckdns.org/document/205250" TargetMode="External"/><Relationship Id="rIdvjsu71sparzzfpu6dtoxs" Type="http://schemas.openxmlformats.org/officeDocument/2006/relationships/hyperlink" Target="http://kodeks.duckdns.org/document/205250" TargetMode="External"/><Relationship Id="rId-nwwuzke5xmasrkg9bnt9" Type="http://schemas.openxmlformats.org/officeDocument/2006/relationships/hyperlink" Target="http://kodeks.duckdns.org/document/111487" TargetMode="External"/><Relationship Id="rIdvof6mj3btz0dpbstwg1v4" Type="http://schemas.openxmlformats.org/officeDocument/2006/relationships/hyperlink" Target="http://kodeks.duckdns.org/document/205250" TargetMode="External"/><Relationship Id="rIdq0xwmp4pw_oocdtckgb83" Type="http://schemas.openxmlformats.org/officeDocument/2006/relationships/hyperlink" Target="http://kodeks.duckdns.org/document/111788" TargetMode="External"/><Relationship Id="rIddojtxdnuvhfyy4tpc9rrb" Type="http://schemas.openxmlformats.org/officeDocument/2006/relationships/hyperlink" Target="http://kodeks.duckdns.org/document/205250" TargetMode="External"/><Relationship Id="rIdn9i7y4lqwdguwu2_fvoqw" Type="http://schemas.openxmlformats.org/officeDocument/2006/relationships/hyperlink" Target="http://kodeks.duckdns.org/document/205250" TargetMode="External"/><Relationship Id="rIdbwopvgwr7h0fv0kxtgl1c" Type="http://schemas.openxmlformats.org/officeDocument/2006/relationships/hyperlink" Target="http://kodeks.duckdns.org/document/111788" TargetMode="External"/><Relationship Id="rIdleepmp0rhiwfrldk4a5py" Type="http://schemas.openxmlformats.org/officeDocument/2006/relationships/hyperlink" Target="http://kodeks.duckdns.org/document/205250" TargetMode="External"/><Relationship Id="rIdqzw68kuixqw7y9gou9_hj" Type="http://schemas.openxmlformats.org/officeDocument/2006/relationships/hyperlink" Target="http://kodeks.duckdns.org/document/205250" TargetMode="External"/><Relationship Id="rIdc7eu3tqnob8urlyzthqvh" Type="http://schemas.openxmlformats.org/officeDocument/2006/relationships/hyperlink" Target="http://kodeks.duckdns.org/document/205250" TargetMode="External"/><Relationship Id="rIdfokee6hmuaxdk0x_d_p_x" Type="http://schemas.openxmlformats.org/officeDocument/2006/relationships/hyperlink" Target="http://kodeks.duckdns.org/document/205250" TargetMode="External"/><Relationship Id="rIdksdmeh7kgx6nwuzvvvn12" Type="http://schemas.openxmlformats.org/officeDocument/2006/relationships/hyperlink" Target="http://kodeks.duckdns.org/document/111788" TargetMode="External"/><Relationship Id="rId6bduydbdtsivu06za4rus" Type="http://schemas.openxmlformats.org/officeDocument/2006/relationships/hyperlink" Target="http://kodeks.duckdns.org/document/205250" TargetMode="External"/><Relationship Id="rId01n-imrtwo0dqwaqlsa-6" Type="http://schemas.openxmlformats.org/officeDocument/2006/relationships/hyperlink" Target="http://kodeks.duckdns.org/document/205250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2026-09-22T23:45:23.810Z</dcterms:created>
  <dcterms:modified xsi:type="dcterms:W3CDTF">2026-09-22T23:45:23.810Z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