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x_mfuhs2h60ynjp0w63d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tffhphzjln9tybzoaeg3t">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июля 2009 года № 251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рынке ценных бумаг</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8nnbclio3vn8s6-faz7hd">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usiwwyefa2n7-u-fbjcmu">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l1xeg-mn6l5fvcpamocae">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tx8py8umndttxsq1a7sdl">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jyudurodkcobvpxr-w_zh">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qqfwyrxsh0qwkymxh4ont">
        <w:r>
          <w:rPr>
            <w:rFonts w:ascii="Arial" w:cs="Arial" w:eastAsia="Arial" w:hAnsi="Arial"/>
            <w:i/>
            <w:iCs/>
            <w:color w:val="1D4ED8"/>
            <w:sz w:val="24"/>
            <w:szCs w:val="24"/>
            <w:u w:val="single"/>
          </w:rPr>
          <w:t xml:space="preserve">7 июля 2016 года № 100</w:t>
        </w:r>
      </w:hyperlink>
      <w:r>
        <w:rPr>
          <w:rFonts w:ascii="Arial" w:cs="Arial" w:eastAsia="Arial" w:hAnsi="Arial"/>
          <w:i/>
          <w:iCs/>
          <w:sz w:val="24"/>
          <w:szCs w:val="24"/>
        </w:rPr>
        <w:t xml:space="preserve">, </w:t>
      </w:r>
      <w:hyperlink w:history="1" r:id="rIdfbxgr2htzaygr13ugam5b">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 </w:t>
      </w:r>
      <w:hyperlink w:history="1" r:id="rIdmrmefjlzr8jpzp66e8vbv">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2-karshutjin0zmoqgnsk">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ve51fwmtriqoikrejczgh">
        <w:r>
          <w:rPr>
            <w:rFonts w:ascii="Arial" w:cs="Arial" w:eastAsia="Arial" w:hAnsi="Arial"/>
            <w:i/>
            <w:iCs/>
            <w:color w:val="1D4ED8"/>
            <w:sz w:val="24"/>
            <w:szCs w:val="24"/>
            <w:u w:val="single"/>
          </w:rPr>
          <w:t xml:space="preserve">29 марта 2019 года № 41</w:t>
        </w:r>
      </w:hyperlink>
      <w:r>
        <w:rPr>
          <w:rFonts w:ascii="Arial" w:cs="Arial" w:eastAsia="Arial" w:hAnsi="Arial"/>
          <w:sz w:val="24"/>
          <w:szCs w:val="24"/>
        </w:rPr>
        <w:t xml:space="preserve"> , </w:t>
      </w:r>
      <w:hyperlink w:history="1" r:id="rIdo0fsg13th5xxxuvr7b5um">
        <w:r>
          <w:rPr>
            <w:rFonts w:ascii="Arial" w:cs="Arial" w:eastAsia="Arial" w:hAnsi="Arial"/>
            <w:i/>
            <w:iCs/>
            <w:color w:val="1D4ED8"/>
            <w:sz w:val="24"/>
            <w:szCs w:val="24"/>
            <w:u w:val="single"/>
          </w:rPr>
          <w:t xml:space="preserve">8 мая 2019 года № 58</w:t>
        </w:r>
      </w:hyperlink>
      <w:r>
        <w:rPr>
          <w:rFonts w:ascii="Arial" w:cs="Arial" w:eastAsia="Arial" w:hAnsi="Arial"/>
          <w:sz w:val="24"/>
          <w:szCs w:val="24"/>
        </w:rPr>
        <w:t xml:space="preserve">, </w:t>
      </w:r>
      <w:hyperlink w:history="1" r:id="rIdcsi5lawla_jamsssrjui_">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8qlavmnumq43ndjmnt-c6">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 </w:t>
      </w:r>
      <w:hyperlink w:history="1" r:id="rIdz5bqfrjmcypfi1tfen6zw">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zllxkxzj_uznoddcix9oo">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eyg81qqtcujcbj-fglt_x">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lamsa4ounanjzpcclupl0">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регулирования настоящего Закона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регулирует отношения, связанные:</w:t>
      </w:r>
    </w:p>
    <w:p>
      <w:pPr>
        <w:spacing w:after="120"/>
        <w:ind w:firstLine="709"/>
        <w:jc w:val="both"/>
      </w:pPr>
      <w:r>
        <w:rPr>
          <w:rFonts w:ascii="Arial" w:cs="Arial" w:eastAsia="Arial" w:hAnsi="Arial"/>
          <w:sz w:val="24"/>
          <w:szCs w:val="24"/>
        </w:rPr>
        <w:t xml:space="preserve">- с публичным предложением и эмиссией ценных бумаг;</w:t>
      </w:r>
    </w:p>
    <w:p>
      <w:pPr>
        <w:spacing w:after="120"/>
        <w:ind w:firstLine="709"/>
        <w:jc w:val="both"/>
      </w:pPr>
      <w:r>
        <w:rPr>
          <w:rFonts w:ascii="Arial" w:cs="Arial" w:eastAsia="Arial" w:hAnsi="Arial"/>
          <w:sz w:val="24"/>
          <w:szCs w:val="24"/>
        </w:rPr>
        <w:t xml:space="preserve">- с владением и обращением ценных бумаг;</w:t>
      </w:r>
    </w:p>
    <w:p>
      <w:pPr>
        <w:spacing w:after="120"/>
        <w:ind w:firstLine="709"/>
        <w:jc w:val="both"/>
      </w:pPr>
      <w:r>
        <w:rPr>
          <w:rFonts w:ascii="Arial" w:cs="Arial" w:eastAsia="Arial" w:hAnsi="Arial"/>
          <w:sz w:val="24"/>
          <w:szCs w:val="24"/>
        </w:rPr>
        <w:t xml:space="preserve">- с деятельностью профессиональных участников и иных участников рынка ценных бумаг;</w:t>
      </w:r>
    </w:p>
    <w:p>
      <w:pPr>
        <w:spacing w:after="120"/>
        <w:ind w:firstLine="709"/>
        <w:jc w:val="both"/>
      </w:pPr>
      <w:r>
        <w:rPr>
          <w:rFonts w:ascii="Arial" w:cs="Arial" w:eastAsia="Arial" w:hAnsi="Arial"/>
          <w:sz w:val="24"/>
          <w:szCs w:val="24"/>
        </w:rPr>
        <w:t xml:space="preserve">- с надзором на рынке ценных бумаг.</w:t>
      </w:r>
    </w:p>
    <w:p>
      <w:pPr>
        <w:spacing w:after="120"/>
        <w:ind w:firstLine="709"/>
        <w:jc w:val="both"/>
      </w:pPr>
      <w:r>
        <w:rPr>
          <w:rFonts w:ascii="Arial" w:cs="Arial" w:eastAsia="Arial" w:hAnsi="Arial"/>
          <w:sz w:val="24"/>
          <w:szCs w:val="24"/>
        </w:rPr>
        <w:t xml:space="preserve">2. Настоящий Закон не регулирует эмиссию государственных ценных бумаг, муниципальных ценных бумаг, ценных бумаг Национального банка Кыргызской Республики.</w:t>
      </w:r>
    </w:p>
    <w:p>
      <w:pPr>
        <w:spacing w:after="120"/>
        <w:ind w:firstLine="709"/>
        <w:jc w:val="both"/>
      </w:pPr>
      <w:r>
        <w:rPr>
          <w:rFonts w:ascii="Arial" w:cs="Arial" w:eastAsia="Arial" w:hAnsi="Arial"/>
          <w:sz w:val="24"/>
          <w:szCs w:val="24"/>
        </w:rPr>
        <w:t xml:space="preserve">Обращение государственных ценных бумаг, муниципальных ценных бумаг, ценных бумаг Национального банка Кыргызской Республики на фондовой бирже регулируется в соответствии с настоящим Законом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Обращение ценных бумаг эмитентов-нерезидентов Кыргызской Республики на территории Кыргызской Республики регулируется настоящим Законом, иными законами и нормативными правовыми актами Кыргызской Республики, принятыми в соответствии с настоящим Законом и иными законами.</w:t>
      </w:r>
    </w:p>
    <w:p>
      <w:pPr>
        <w:spacing w:after="120"/>
        <w:ind w:firstLine="567"/>
        <w:jc w:val="both"/>
      </w:pPr>
      <w:r>
        <w:rPr>
          <w:rFonts w:ascii="Arial" w:cs="Arial" w:eastAsia="Arial" w:hAnsi="Arial"/>
          <w:sz w:val="24"/>
          <w:szCs w:val="24"/>
        </w:rPr>
        <w:t xml:space="preserve">4. В отношении финансовых институтов специальной финансовой инвестиционной территории "Тамчы" с особым правовым режимом и статусом не применяются требования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dplqnzuluxjynojrydb1n">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Законодательство о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Законодательство о рынке ценных бумаг основывается на </w:t>
      </w:r>
      <w:hyperlink w:history="1" r:id="rIdc4gh2nmcttbfrx2tpwx4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нормативных правовых актов, принятых в соответствии с настоящим Законом.</w:t>
      </w:r>
    </w:p>
    <w:p>
      <w:pPr>
        <w:spacing w:after="120"/>
        <w:ind w:firstLine="709"/>
        <w:jc w:val="both"/>
      </w:pPr>
      <w:r>
        <w:rPr>
          <w:rFonts w:ascii="Arial" w:cs="Arial" w:eastAsia="Arial" w:hAnsi="Arial"/>
          <w:sz w:val="24"/>
          <w:szCs w:val="24"/>
        </w:rPr>
        <w:t xml:space="preserve">2. Вступившие в установленном законом порядке в силу международные договоры и соглашения, участником которых является Кыргызская Республика, а также общепризнанными принципами и нормами международного права регламентирующие вопросы рынка ценных бумаг, являются частью законов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w:t>
      </w:r>
      <w:r>
        <w:rPr>
          <w:rFonts w:ascii="Arial" w:cs="Arial" w:eastAsia="Arial" w:hAnsi="Arial"/>
          <w:b/>
          <w:bCs/>
          <w:sz w:val="24"/>
          <w:szCs w:val="24"/>
        </w:rPr>
        <w:t xml:space="preserve">Термины и определения, используемые для целей настоящего Закона</w:t>
      </w:r>
    </w:p>
    <w:p>
      <w:pPr>
        <w:spacing w:after="120"/>
        <w:ind w:firstLine="567"/>
        <w:jc w:val="both"/>
      </w:pPr>
      <w:r>
        <w:rPr>
          <w:rFonts w:ascii="Arial" w:cs="Arial" w:eastAsia="Arial" w:hAnsi="Arial"/>
          <w:sz w:val="24"/>
          <w:szCs w:val="24"/>
        </w:rPr>
        <w:t xml:space="preserve">В настоящей статье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андеррайтер</w:t>
      </w:r>
      <w:r>
        <w:rPr>
          <w:rFonts w:ascii="Arial" w:cs="Arial" w:eastAsia="Arial" w:hAnsi="Arial"/>
          <w:sz w:val="24"/>
          <w:szCs w:val="24"/>
        </w:rPr>
        <w:t xml:space="preserve"> -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 Договором между эмитентом ценных бумаг и андеррайтером на андеррайтера может быть возложена обязанность подписаться на все ценные бумаги или их часть либо купить все ценные бумаги или их часть, которая не будет распространена по подписке или куплена по итогам публичной эмиссии, к окончательной дате, установленной для публичной подписки;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андеррайтинг</w:t>
      </w:r>
      <w:r>
        <w:rPr>
          <w:rFonts w:ascii="Arial" w:cs="Arial" w:eastAsia="Arial" w:hAnsi="Arial"/>
          <w:sz w:val="24"/>
          <w:szCs w:val="24"/>
        </w:rPr>
        <w:t xml:space="preserve">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ind w:firstLine="567"/>
        <w:jc w:val="both"/>
      </w:pPr>
      <w:r>
        <w:rPr>
          <w:rFonts w:ascii="Arial" w:cs="Arial" w:eastAsia="Arial" w:hAnsi="Arial"/>
          <w:sz w:val="24"/>
          <w:szCs w:val="24"/>
        </w:rPr>
        <w:t xml:space="preserve">- заключенного договора;</w:t>
      </w:r>
    </w:p>
    <w:p>
      <w:pPr>
        <w:spacing w:after="120"/>
        <w:ind w:firstLine="567"/>
        <w:jc w:val="both"/>
      </w:pPr>
      <w:r>
        <w:rPr>
          <w:rFonts w:ascii="Arial" w:cs="Arial" w:eastAsia="Arial" w:hAnsi="Arial"/>
          <w:sz w:val="24"/>
          <w:szCs w:val="24"/>
        </w:rPr>
        <w:t xml:space="preserve">- владения крупным пакетом акций (доли);</w:t>
      </w:r>
    </w:p>
    <w:p>
      <w:pPr>
        <w:spacing w:after="12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12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владелец контрольного пакета акций</w:t>
      </w:r>
      <w:r>
        <w:rPr>
          <w:rFonts w:ascii="Arial" w:cs="Arial" w:eastAsia="Arial" w:hAnsi="Arial"/>
          <w:sz w:val="24"/>
          <w:szCs w:val="24"/>
        </w:rPr>
        <w:t xml:space="preserve"> - физическое или юридическое лицо, которое прямо или косвенно владеет контрольным пакетом акций акционерного общества по одному из нижеследующих оснований:</w:t>
      </w:r>
    </w:p>
    <w:p>
      <w:pPr>
        <w:spacing w:after="120"/>
        <w:ind w:firstLine="567"/>
        <w:jc w:val="both"/>
      </w:pPr>
      <w:r>
        <w:rPr>
          <w:rFonts w:ascii="Arial" w:cs="Arial" w:eastAsia="Arial" w:hAnsi="Arial"/>
          <w:sz w:val="24"/>
          <w:szCs w:val="24"/>
        </w:rPr>
        <w:t xml:space="preserve">- лицо является собственником ценных бумаг;</w:t>
      </w:r>
    </w:p>
    <w:p>
      <w:pPr>
        <w:spacing w:after="12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ind w:firstLine="567"/>
        <w:jc w:val="both"/>
      </w:pPr>
      <w:r>
        <w:rPr>
          <w:rFonts w:ascii="Arial" w:cs="Arial" w:eastAsia="Arial" w:hAnsi="Arial"/>
          <w:sz w:val="24"/>
          <w:szCs w:val="24"/>
        </w:rPr>
        <w:t xml:space="preserve">- лицо обладает правом отчуждать акции или контролирует право по отчуждению акций;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владелец крупного пакета акций</w:t>
      </w:r>
      <w:r>
        <w:rPr>
          <w:rFonts w:ascii="Arial" w:cs="Arial" w:eastAsia="Arial" w:hAnsi="Arial"/>
          <w:sz w:val="24"/>
          <w:szCs w:val="24"/>
        </w:rPr>
        <w:t xml:space="preserve">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120"/>
        <w:ind w:firstLine="567"/>
        <w:jc w:val="both"/>
      </w:pPr>
      <w:r>
        <w:rPr>
          <w:rFonts w:ascii="Arial" w:cs="Arial" w:eastAsia="Arial" w:hAnsi="Arial"/>
          <w:sz w:val="24"/>
          <w:szCs w:val="24"/>
        </w:rPr>
        <w:t xml:space="preserve">- лицо является собственником ценных бумаг;</w:t>
      </w:r>
    </w:p>
    <w:p>
      <w:pPr>
        <w:spacing w:after="12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вторичный рынок ценных бумаг</w:t>
      </w:r>
      <w:r>
        <w:rPr>
          <w:rFonts w:ascii="Arial" w:cs="Arial" w:eastAsia="Arial" w:hAnsi="Arial"/>
          <w:sz w:val="24"/>
          <w:szCs w:val="24"/>
        </w:rPr>
        <w:t xml:space="preserve">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выделенные активы исламской специальной финансовой компании</w:t>
      </w:r>
      <w:r>
        <w:rPr>
          <w:rFonts w:ascii="Arial" w:cs="Arial" w:eastAsia="Arial" w:hAnsi="Arial"/>
          <w:sz w:val="24"/>
          <w:szCs w:val="24"/>
        </w:rPr>
        <w:t xml:space="preserve"> - имущество и право требования, приобретаемые исламской специальной финансовой компанией, поступления и доходы по ним;</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глобальная депозитарная расписка</w:t>
      </w:r>
      <w:r>
        <w:rPr>
          <w:rFonts w:ascii="Arial" w:cs="Arial" w:eastAsia="Arial" w:hAnsi="Arial"/>
          <w:sz w:val="24"/>
          <w:szCs w:val="24"/>
        </w:rPr>
        <w:t xml:space="preserve"> - депозитарная расписка, выпущенная банком-депозитарием, функционирующим на территории иностранного государства, для размещения и обращения на финансовых рынках иностранных государств;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делистинг</w:t>
      </w:r>
      <w:r>
        <w:rPr>
          <w:rFonts w:ascii="Arial" w:cs="Arial" w:eastAsia="Arial" w:hAnsi="Arial"/>
          <w:sz w:val="24"/>
          <w:szCs w:val="24"/>
        </w:rPr>
        <w:t xml:space="preserve"> - процедура исключения ценных бумаг из особого списка фондовой биржи. Правила делистинга устанавливаются фондовой биржей;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депозитарная расписка</w:t>
      </w:r>
      <w:r>
        <w:rPr>
          <w:rFonts w:ascii="Arial" w:cs="Arial" w:eastAsia="Arial" w:hAnsi="Arial"/>
          <w:sz w:val="24"/>
          <w:szCs w:val="24"/>
        </w:rPr>
        <w:t xml:space="preserve"> - производная ценная бумага, не имеющая номинальной стоимости, подтверждающая право собственности на определенное количество эмиссионных ценных бумаг, являющихся базовым активом данной депозитарной расписки;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держатель исламских ценных бумаг</w:t>
      </w:r>
      <w:r>
        <w:rPr>
          <w:rFonts w:ascii="Arial" w:cs="Arial" w:eastAsia="Arial" w:hAnsi="Arial"/>
          <w:sz w:val="24"/>
          <w:szCs w:val="24"/>
        </w:rPr>
        <w:t xml:space="preserve">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доверительное управление исламскими ценными бумагами</w:t>
      </w:r>
      <w:r>
        <w:rPr>
          <w:rFonts w:ascii="Arial" w:cs="Arial" w:eastAsia="Arial" w:hAnsi="Arial"/>
          <w:sz w:val="24"/>
          <w:szCs w:val="24"/>
        </w:rPr>
        <w:t xml:space="preserve">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должностное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"зеленые" облигации</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новых и/или существующих "зеленых" проектов;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значительное участие в капитале профессионального участника рынка ценных бумаг</w:t>
      </w:r>
      <w:r>
        <w:rPr>
          <w:rFonts w:ascii="Arial" w:cs="Arial" w:eastAsia="Arial" w:hAnsi="Arial"/>
          <w:sz w:val="24"/>
          <w:szCs w:val="24"/>
        </w:rPr>
        <w:t xml:space="preserve"> - единоличное либо совместное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инвестиционные активы</w:t>
      </w:r>
      <w:r>
        <w:rPr>
          <w:rFonts w:ascii="Arial" w:cs="Arial" w:eastAsia="Arial" w:hAnsi="Arial"/>
          <w:sz w:val="24"/>
          <w:szCs w:val="24"/>
        </w:rPr>
        <w:t xml:space="preserve"> - денежные средства, ценные бумаги, иные активы, определенные в качестве инвестиционных активов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осуществляемый на основании инвестиционного соглашения;</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инвестор</w:t>
      </w:r>
      <w:r>
        <w:rPr>
          <w:rFonts w:ascii="Arial" w:cs="Arial" w:eastAsia="Arial" w:hAnsi="Arial"/>
          <w:sz w:val="24"/>
          <w:szCs w:val="24"/>
        </w:rPr>
        <w:t xml:space="preserve"> - физическое или юридическое лицо, осуществляющее вложение средств в ценные бумаги;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индивидуальный инвестиционный счет</w:t>
      </w:r>
      <w:r>
        <w:rPr>
          <w:rFonts w:ascii="Arial" w:cs="Arial" w:eastAsia="Arial" w:hAnsi="Arial"/>
          <w:sz w:val="24"/>
          <w:szCs w:val="24"/>
        </w:rPr>
        <w:t xml:space="preserve"> - 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индивидуальный инвестор</w:t>
      </w:r>
      <w:r>
        <w:rPr>
          <w:rFonts w:ascii="Arial" w:cs="Arial" w:eastAsia="Arial" w:hAnsi="Arial"/>
          <w:sz w:val="24"/>
          <w:szCs w:val="24"/>
        </w:rPr>
        <w:t xml:space="preserve"> - инвестор, не являющийся институциональным инвестором;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институциональный инвестор</w:t>
      </w:r>
      <w:r>
        <w:rPr>
          <w:rFonts w:ascii="Arial" w:cs="Arial" w:eastAsia="Arial" w:hAnsi="Arial"/>
          <w:sz w:val="24"/>
          <w:szCs w:val="24"/>
        </w:rPr>
        <w:t xml:space="preserve"> - юридическое лицо или паевой инвестиционный фонд, привлекающие средства физических и юридических лиц с целью осуществления инвестиций в инвестиционные активы;</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исламская специальная финансовая компания</w:t>
      </w:r>
      <w:r>
        <w:rPr>
          <w:rFonts w:ascii="Arial" w:cs="Arial" w:eastAsia="Arial" w:hAnsi="Arial"/>
          <w:sz w:val="24"/>
          <w:szCs w:val="24"/>
        </w:rPr>
        <w:t xml:space="preserve"> - юридическое лицо, зарегистрированное в Кыргызской Республике,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исламские ценные бумаги</w:t>
      </w:r>
      <w:r>
        <w:rPr>
          <w:rFonts w:ascii="Arial" w:cs="Arial" w:eastAsia="Arial" w:hAnsi="Arial"/>
          <w:sz w:val="24"/>
          <w:szCs w:val="24"/>
        </w:rPr>
        <w:t xml:space="preserve">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исполнение биржевой сделки</w:t>
      </w:r>
      <w:r>
        <w:rPr>
          <w:rFonts w:ascii="Arial" w:cs="Arial" w:eastAsia="Arial" w:hAnsi="Arial"/>
          <w:sz w:val="24"/>
          <w:szCs w:val="24"/>
        </w:rPr>
        <w:t xml:space="preserve"> - осуществление расчетов по сделке с ценными бумагами, заключенной на фондовой бирже, путем исполнения сторонами обязательств, вытекающих из сделки;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кастодиан</w:t>
      </w:r>
      <w:r>
        <w:rPr>
          <w:rFonts w:ascii="Arial" w:cs="Arial" w:eastAsia="Arial" w:hAnsi="Arial"/>
          <w:sz w:val="24"/>
          <w:szCs w:val="24"/>
        </w:rPr>
        <w:t xml:space="preserve"> - профессиональный участник рынка ценных бумаг, имеющий лицензию на депозитарную деятельность,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а также деятельность, установленную нормативными правовыми актами Кыргызской Республики в сфере рынка ценных бумаг;</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квалифицированный инвестор</w:t>
      </w:r>
      <w:r>
        <w:rPr>
          <w:rFonts w:ascii="Arial" w:cs="Arial" w:eastAsia="Arial" w:hAnsi="Arial"/>
          <w:sz w:val="24"/>
          <w:szCs w:val="24"/>
        </w:rPr>
        <w:t xml:space="preserve">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клиент управляющей компании</w:t>
      </w:r>
      <w:r>
        <w:rPr>
          <w:rFonts w:ascii="Arial" w:cs="Arial" w:eastAsia="Arial" w:hAnsi="Arial"/>
          <w:sz w:val="24"/>
          <w:szCs w:val="24"/>
        </w:rPr>
        <w:t xml:space="preserve"> - институциональный инвестор и/или индивидуальный инвестор;</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контрольный пакет акций</w:t>
      </w:r>
      <w:r>
        <w:rPr>
          <w:rFonts w:ascii="Arial" w:cs="Arial" w:eastAsia="Arial" w:hAnsi="Arial"/>
          <w:sz w:val="24"/>
          <w:szCs w:val="24"/>
        </w:rPr>
        <w:t xml:space="preserve"> - более 50 процентов простых акций, выпущенных акционерным обществом;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конфиденциальная информация</w:t>
      </w:r>
      <w:r>
        <w:rPr>
          <w:rFonts w:ascii="Arial" w:cs="Arial" w:eastAsia="Arial" w:hAnsi="Arial"/>
          <w:sz w:val="24"/>
          <w:szCs w:val="24"/>
        </w:rPr>
        <w:t xml:space="preserve">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котировка ценных бумаг</w:t>
      </w:r>
      <w:r>
        <w:rPr>
          <w:rFonts w:ascii="Arial" w:cs="Arial" w:eastAsia="Arial" w:hAnsi="Arial"/>
          <w:sz w:val="24"/>
          <w:szCs w:val="24"/>
        </w:rPr>
        <w:t xml:space="preserve"> - предлагаемая участником торгов цена по покупке и/или продаже ценных бумаг, заявленная в торговой системе фондовой биржи;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крупный пакет акций</w:t>
      </w:r>
      <w:r>
        <w:rPr>
          <w:rFonts w:ascii="Arial" w:cs="Arial" w:eastAsia="Arial" w:hAnsi="Arial"/>
          <w:sz w:val="24"/>
          <w:szCs w:val="24"/>
        </w:rPr>
        <w:t xml:space="preserve"> - 5 и более процентов простых акций, выпущенных акционерным обществом;</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листинг</w:t>
      </w:r>
      <w:r>
        <w:rPr>
          <w:rFonts w:ascii="Arial" w:cs="Arial" w:eastAsia="Arial" w:hAnsi="Arial"/>
          <w:sz w:val="24"/>
          <w:szCs w:val="24"/>
        </w:rPr>
        <w:t xml:space="preserve"> - процедура включения в особый список фондовой биржи ценных бумаг, которые соответствуют специальным критериям, устанавливаемым фондовой биржей. Минимальные требования к листингу устанавливаются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международная облигация</w:t>
      </w:r>
      <w:r>
        <w:rPr>
          <w:rFonts w:ascii="Arial" w:cs="Arial" w:eastAsia="Arial" w:hAnsi="Arial"/>
          <w:sz w:val="24"/>
          <w:szCs w:val="24"/>
        </w:rPr>
        <w:t xml:space="preserve"> - долговая ценная бумага, выпускаемая Кыргызской Республикой или эмитентом - резидентом Кыргызской Республики, размещаемая за пределами Кыргызской Республики, в соответствии с применимым законодательством иностранного государства;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номинальный держатель</w:t>
      </w:r>
      <w:r>
        <w:rPr>
          <w:rFonts w:ascii="Arial" w:cs="Arial" w:eastAsia="Arial" w:hAnsi="Arial"/>
          <w:sz w:val="24"/>
          <w:szCs w:val="24"/>
        </w:rPr>
        <w:t xml:space="preserve"> -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облигации, связанные с устойчивым развитием,</w:t>
      </w:r>
      <w:r>
        <w:rPr>
          <w:rFonts w:ascii="Arial" w:cs="Arial" w:eastAsia="Arial" w:hAnsi="Arial"/>
          <w:sz w:val="24"/>
          <w:szCs w:val="24"/>
        </w:rPr>
        <w:t xml:space="preserve"> - облигации, характеристики которых могут варьироваться в зависимости от достижения эмитентом определенных им целей в области устойчивого развития;</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облигации устойчивого развития</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сочетания "зеленых" и социальных проектов;</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обращение ценных бумаг</w:t>
      </w:r>
      <w:r>
        <w:rPr>
          <w:rFonts w:ascii="Arial" w:cs="Arial" w:eastAsia="Arial" w:hAnsi="Arial"/>
          <w:sz w:val="24"/>
          <w:szCs w:val="24"/>
        </w:rPr>
        <w:t xml:space="preserve"> - совершение гражданско-правовых сделок с ценными бумагами на вторичном рынке;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общедоступная информация на рынке ценных бумаг</w:t>
      </w:r>
      <w:r>
        <w:rPr>
          <w:rFonts w:ascii="Arial" w:cs="Arial" w:eastAsia="Arial" w:hAnsi="Arial"/>
          <w:sz w:val="24"/>
          <w:szCs w:val="24"/>
        </w:rPr>
        <w:t xml:space="preserve"> - информация, подлежащая раскрытию в соответствии с настоящим Законом;</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оригинатор</w:t>
      </w:r>
      <w:r>
        <w:rPr>
          <w:rFonts w:ascii="Arial" w:cs="Arial" w:eastAsia="Arial" w:hAnsi="Arial"/>
          <w:sz w:val="24"/>
          <w:szCs w:val="24"/>
        </w:rPr>
        <w:t xml:space="preserve"> - юридическое лицо, зарегистрированное в Кыргызской Республике, активы или бизнес которого передаются на основании договора купли-продажи исламской специальной финансовой компании и/или которое является учредителем исламской специальной финансовой компании;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пенсионные активы</w:t>
      </w:r>
      <w:r>
        <w:rPr>
          <w:rFonts w:ascii="Arial" w:cs="Arial" w:eastAsia="Arial" w:hAnsi="Arial"/>
          <w:sz w:val="24"/>
          <w:szCs w:val="24"/>
        </w:rPr>
        <w:t xml:space="preserve">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первичный рынок ценных бумаг</w:t>
      </w:r>
      <w:r>
        <w:rPr>
          <w:rFonts w:ascii="Arial" w:cs="Arial" w:eastAsia="Arial" w:hAnsi="Arial"/>
          <w:sz w:val="24"/>
          <w:szCs w:val="24"/>
        </w:rPr>
        <w:t xml:space="preserve"> - отношения, складывающиеся в процессе отчуждения эмитентом ценных бумаг первым владельцам путем заключения гражданско-правовых сделок;</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персональное предложение</w:t>
      </w:r>
      <w:r>
        <w:rPr>
          <w:rFonts w:ascii="Arial" w:cs="Arial" w:eastAsia="Arial" w:hAnsi="Arial"/>
          <w:sz w:val="24"/>
          <w:szCs w:val="24"/>
        </w:rPr>
        <w:t xml:space="preserve"> - предложение по размещению или продаже на вторичном рынке ценных бумаг кругу лиц, состав которых заранее определен;</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погашение исламских ценных бумаг</w:t>
      </w:r>
      <w:r>
        <w:rPr>
          <w:rFonts w:ascii="Arial" w:cs="Arial" w:eastAsia="Arial" w:hAnsi="Arial"/>
          <w:sz w:val="24"/>
          <w:szCs w:val="24"/>
        </w:rPr>
        <w:t xml:space="preserve">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погашение облигаций</w:t>
      </w:r>
      <w:r>
        <w:rPr>
          <w:rFonts w:ascii="Arial" w:cs="Arial" w:eastAsia="Arial" w:hAnsi="Arial"/>
          <w:sz w:val="24"/>
          <w:szCs w:val="24"/>
        </w:rPr>
        <w:t xml:space="preserve">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представитель держателей исламских ценных бумаг</w:t>
      </w:r>
      <w:r>
        <w:rPr>
          <w:rFonts w:ascii="Arial" w:cs="Arial" w:eastAsia="Arial" w:hAnsi="Arial"/>
          <w:sz w:val="24"/>
          <w:szCs w:val="24"/>
        </w:rPr>
        <w:t xml:space="preserve">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производные ценные бумаги</w:t>
      </w:r>
      <w:r>
        <w:rPr>
          <w:rFonts w:ascii="Arial" w:cs="Arial" w:eastAsia="Arial" w:hAnsi="Arial"/>
          <w:sz w:val="24"/>
          <w:szCs w:val="24"/>
        </w:rPr>
        <w:t xml:space="preserve"> - ценные бумаги, механизмы выпуска и обращения которых связаны с правом на приобретение или продажу в течение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таких ценных бумаг. Виды производных ценных бумаг, условия их выпуска и обращения, а также требования к их базовому активу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проспект</w:t>
      </w:r>
      <w:r>
        <w:rPr>
          <w:rFonts w:ascii="Arial" w:cs="Arial" w:eastAsia="Arial" w:hAnsi="Arial"/>
          <w:sz w:val="24"/>
          <w:szCs w:val="24"/>
        </w:rPr>
        <w:t xml:space="preserve"> - документ, издаваемый эмитентом в рамках предложения ценных бумаг и содержащий сведения об эмитенте, его финансовом состоянии, выпущенных (выпускаемых) им ценных бумагах;</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профессиональный участник рынка ценных бумаг</w:t>
      </w:r>
      <w:r>
        <w:rPr>
          <w:rFonts w:ascii="Arial" w:cs="Arial" w:eastAsia="Arial" w:hAnsi="Arial"/>
          <w:sz w:val="24"/>
          <w:szCs w:val="24"/>
        </w:rPr>
        <w:t xml:space="preserve"> - юридическое лицо, обладающее лицензией на осуществление одного или нескольких видов профессиональной деятельности на рынке ценных бумаг;</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публичная компания</w:t>
      </w:r>
      <w:r>
        <w:rPr>
          <w:rFonts w:ascii="Arial" w:cs="Arial" w:eastAsia="Arial" w:hAnsi="Arial"/>
          <w:sz w:val="24"/>
          <w:szCs w:val="24"/>
        </w:rPr>
        <w:t xml:space="preserve">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публичная эмиссия ценных бумаг</w:t>
      </w:r>
      <w:r>
        <w:rPr>
          <w:rFonts w:ascii="Arial" w:cs="Arial" w:eastAsia="Arial" w:hAnsi="Arial"/>
          <w:sz w:val="24"/>
          <w:szCs w:val="24"/>
        </w:rPr>
        <w:t xml:space="preserve"> - эмиссия ценных бумаг, сопровождающаяся публичным предложением ценных бумаг;</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публичное предложение</w:t>
      </w:r>
      <w:r>
        <w:rPr>
          <w:rFonts w:ascii="Arial" w:cs="Arial" w:eastAsia="Arial" w:hAnsi="Arial"/>
          <w:sz w:val="24"/>
          <w:szCs w:val="24"/>
        </w:rPr>
        <w:t xml:space="preserve"> - предложение по размещению или продаже ценных бумаг, сделанное любым физическим и юридическим лицам, каким бы способом оно не было выбрано, в том числе сопровождающееся распространением объявления, проспекта или формы заявки, за исключением:</w:t>
      </w:r>
    </w:p>
    <w:p>
      <w:pPr>
        <w:spacing w:after="120"/>
        <w:ind w:firstLine="567"/>
        <w:jc w:val="both"/>
      </w:pPr>
      <w:r>
        <w:rPr>
          <w:rFonts w:ascii="Arial" w:cs="Arial" w:eastAsia="Arial" w:hAnsi="Arial"/>
          <w:sz w:val="24"/>
          <w:szCs w:val="24"/>
        </w:rPr>
        <w:t xml:space="preserve">- персонального предложения;</w:t>
      </w:r>
    </w:p>
    <w:p>
      <w:pPr>
        <w:spacing w:after="120"/>
        <w:ind w:firstLine="567"/>
        <w:jc w:val="both"/>
      </w:pPr>
      <w:r>
        <w:rPr>
          <w:rFonts w:ascii="Arial" w:cs="Arial" w:eastAsia="Arial" w:hAnsi="Arial"/>
          <w:sz w:val="24"/>
          <w:szCs w:val="24"/>
        </w:rPr>
        <w:t xml:space="preserve">- продажи ценных бумаг в процессе осуществления процедуры банкротства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продажи ценных бумаг при исполнительном судебном производстве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размещение ценных бумаг</w:t>
      </w:r>
      <w:r>
        <w:rPr>
          <w:rFonts w:ascii="Arial" w:cs="Arial" w:eastAsia="Arial" w:hAnsi="Arial"/>
          <w:sz w:val="24"/>
          <w:szCs w:val="24"/>
        </w:rPr>
        <w:t xml:space="preserve"> - отчуждение ценных бумаг эмитента первым владельцам путем совершения гражданско-правовых сделок;</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регулируемый субъект рынка ценных бумаг</w:t>
      </w:r>
      <w:r>
        <w:rPr>
          <w:rFonts w:ascii="Arial" w:cs="Arial" w:eastAsia="Arial" w:hAnsi="Arial"/>
          <w:sz w:val="24"/>
          <w:szCs w:val="24"/>
        </w:rPr>
        <w:t xml:space="preserve"> - под регулируемым субъектом на рынке ценных бумаг подразумевается:</w:t>
      </w:r>
    </w:p>
    <w:p>
      <w:pPr>
        <w:spacing w:after="120"/>
        <w:ind w:firstLine="567"/>
        <w:jc w:val="both"/>
      </w:pPr>
      <w:r>
        <w:rPr>
          <w:rFonts w:ascii="Arial" w:cs="Arial" w:eastAsia="Arial" w:hAnsi="Arial"/>
          <w:sz w:val="24"/>
          <w:szCs w:val="24"/>
        </w:rPr>
        <w:t xml:space="preserve">- публичная компания;</w:t>
      </w:r>
    </w:p>
    <w:p>
      <w:pPr>
        <w:spacing w:after="120"/>
        <w:ind w:firstLine="567"/>
        <w:jc w:val="both"/>
      </w:pPr>
      <w:r>
        <w:rPr>
          <w:rFonts w:ascii="Arial" w:cs="Arial" w:eastAsia="Arial" w:hAnsi="Arial"/>
          <w:sz w:val="24"/>
          <w:szCs w:val="24"/>
        </w:rPr>
        <w:t xml:space="preserve">- профессиональный участник рынка ценных бумаг;</w:t>
      </w:r>
    </w:p>
    <w:p>
      <w:pPr>
        <w:spacing w:after="120"/>
        <w:ind w:firstLine="567"/>
        <w:jc w:val="both"/>
      </w:pPr>
      <w:r>
        <w:rPr>
          <w:rFonts w:ascii="Arial" w:cs="Arial" w:eastAsia="Arial" w:hAnsi="Arial"/>
          <w:sz w:val="24"/>
          <w:szCs w:val="24"/>
        </w:rPr>
        <w:t xml:space="preserve">- саморегулируемая организация профессиональных участников рынка ценных бумаг;</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резервный фонд</w:t>
      </w:r>
      <w:r>
        <w:rPr>
          <w:rFonts w:ascii="Arial" w:cs="Arial" w:eastAsia="Arial" w:hAnsi="Arial"/>
          <w:sz w:val="24"/>
          <w:szCs w:val="24"/>
        </w:rPr>
        <w:t xml:space="preserve">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связанное лицо физического или юридического лица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случае с физическим лицом:</w:t>
      </w:r>
    </w:p>
    <w:p>
      <w:pPr>
        <w:spacing w:after="120"/>
        <w:ind w:firstLine="567"/>
        <w:jc w:val="both"/>
      </w:pPr>
      <w:r>
        <w:rPr>
          <w:rFonts w:ascii="Arial" w:cs="Arial" w:eastAsia="Arial" w:hAnsi="Arial"/>
          <w:sz w:val="24"/>
          <w:szCs w:val="24"/>
        </w:rPr>
        <w:t xml:space="preserve">- близкий родственник данного физического лица;</w:t>
      </w:r>
    </w:p>
    <w:p>
      <w:pPr>
        <w:spacing w:after="120"/>
        <w:ind w:firstLine="567"/>
        <w:jc w:val="both"/>
      </w:pPr>
      <w:r>
        <w:rPr>
          <w:rFonts w:ascii="Arial" w:cs="Arial" w:eastAsia="Arial" w:hAnsi="Arial"/>
          <w:sz w:val="24"/>
          <w:szCs w:val="24"/>
        </w:rPr>
        <w:t xml:space="preserve">в случае с юридическим лицом:</w:t>
      </w:r>
    </w:p>
    <w:p>
      <w:pPr>
        <w:spacing w:after="120"/>
        <w:ind w:firstLine="567"/>
        <w:jc w:val="both"/>
      </w:pPr>
      <w:r>
        <w:rPr>
          <w:rFonts w:ascii="Arial" w:cs="Arial" w:eastAsia="Arial" w:hAnsi="Arial"/>
          <w:sz w:val="24"/>
          <w:szCs w:val="24"/>
        </w:rPr>
        <w:t xml:space="preserve">- держатель крупного пакета акций (долей, паев) юридического лица;</w:t>
      </w:r>
    </w:p>
    <w:p>
      <w:pPr>
        <w:spacing w:after="120"/>
        <w:ind w:firstLine="567"/>
        <w:jc w:val="both"/>
      </w:pPr>
      <w:r>
        <w:rPr>
          <w:rFonts w:ascii="Arial" w:cs="Arial" w:eastAsia="Arial" w:hAnsi="Arial"/>
          <w:sz w:val="24"/>
          <w:szCs w:val="24"/>
        </w:rPr>
        <w:t xml:space="preserve">- близкий родственник учредителя или владельца крупного пакета акций (долей, паев) юридического лица;</w:t>
      </w:r>
    </w:p>
    <w:p>
      <w:pPr>
        <w:spacing w:after="120"/>
        <w:ind w:firstLine="567"/>
        <w:jc w:val="both"/>
      </w:pPr>
      <w:r>
        <w:rPr>
          <w:rFonts w:ascii="Arial" w:cs="Arial" w:eastAsia="Arial" w:hAnsi="Arial"/>
          <w:sz w:val="24"/>
          <w:szCs w:val="24"/>
        </w:rPr>
        <w:t xml:space="preserve">- должностное лицо юридического лица, а также должностное лицо дочернего общества или основного общества юридического лица;</w:t>
      </w:r>
    </w:p>
    <w:p>
      <w:pPr>
        <w:spacing w:after="120"/>
        <w:ind w:firstLine="567"/>
        <w:jc w:val="both"/>
      </w:pPr>
      <w:r>
        <w:rPr>
          <w:rFonts w:ascii="Arial" w:cs="Arial" w:eastAsia="Arial" w:hAnsi="Arial"/>
          <w:sz w:val="24"/>
          <w:szCs w:val="24"/>
        </w:rPr>
        <w:t xml:space="preserve">- близкие родственники должностного лица;</w:t>
      </w:r>
    </w:p>
    <w:p>
      <w:pPr>
        <w:spacing w:after="120"/>
        <w:ind w:firstLine="567"/>
        <w:jc w:val="both"/>
      </w:pPr>
      <w:r>
        <w:rPr>
          <w:rFonts w:ascii="Arial" w:cs="Arial" w:eastAsia="Arial" w:hAnsi="Arial"/>
          <w:sz w:val="24"/>
          <w:szCs w:val="24"/>
        </w:rPr>
        <w:t xml:space="preserve">- дочернее, зависимое, основное общество;</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социальные облигации</w:t>
      </w:r>
      <w:r>
        <w:rPr>
          <w:rFonts w:ascii="Arial" w:cs="Arial" w:eastAsia="Arial" w:hAnsi="Arial"/>
          <w:sz w:val="24"/>
          <w:szCs w:val="24"/>
        </w:rPr>
        <w:t xml:space="preserve"> - облигации, средства от размещения которых будут направлены на финансирование (рефинансирование) полностью или частично новых и/или существующих проектов, направленных на решение социальных проблем и/или достижение положительных социальных изменений. Критерии и условия, которым должны соответствовать проекты, финансируемые из средств, полученных в результате выпуска и размещения "зеленых" облигаций, социальных облигаций, облигаций, связанных с устойчивым развитием и облигаций устойчивого развития,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торговая система фондовой биржи</w:t>
      </w:r>
      <w:r>
        <w:rPr>
          <w:rFonts w:ascii="Arial" w:cs="Arial" w:eastAsia="Arial" w:hAnsi="Arial"/>
          <w:sz w:val="24"/>
          <w:szCs w:val="24"/>
        </w:rPr>
        <w:t xml:space="preserve">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заключения сделок, поддержания, хранения, обработки и раскрытия информации, необходимой для совершения и исполнения сделок с ценными бумагами;</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финансовый инструмент</w:t>
      </w:r>
      <w:r>
        <w:rPr>
          <w:rFonts w:ascii="Arial" w:cs="Arial" w:eastAsia="Arial" w:hAnsi="Arial"/>
          <w:sz w:val="24"/>
          <w:szCs w:val="24"/>
        </w:rPr>
        <w:t xml:space="preserve"> - ценные бумаги, денежные средства в национальной и иностранной валютах и иные инвестиционные активы, допущенные к обращению на территории Кыргызской Республики;</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фондовая биржа</w:t>
      </w:r>
      <w:r>
        <w:rPr>
          <w:rFonts w:ascii="Arial" w:cs="Arial" w:eastAsia="Arial" w:hAnsi="Arial"/>
          <w:sz w:val="24"/>
          <w:szCs w:val="24"/>
        </w:rPr>
        <w:t xml:space="preserve">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ценные бумаги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акции, облигации, международные облигации;</w:t>
      </w:r>
    </w:p>
    <w:p>
      <w:pPr>
        <w:spacing w:after="120"/>
        <w:ind w:firstLine="567"/>
        <w:jc w:val="both"/>
      </w:pPr>
      <w:r>
        <w:rPr>
          <w:rFonts w:ascii="Arial" w:cs="Arial" w:eastAsia="Arial" w:hAnsi="Arial"/>
          <w:sz w:val="24"/>
          <w:szCs w:val="24"/>
        </w:rPr>
        <w:t xml:space="preserve">- ценные бумаги, выпущенные государством;</w:t>
      </w:r>
    </w:p>
    <w:p>
      <w:pPr>
        <w:spacing w:after="120"/>
        <w:ind w:firstLine="567"/>
        <w:jc w:val="both"/>
      </w:pPr>
      <w:r>
        <w:rPr>
          <w:rFonts w:ascii="Arial" w:cs="Arial" w:eastAsia="Arial" w:hAnsi="Arial"/>
          <w:sz w:val="24"/>
          <w:szCs w:val="24"/>
        </w:rPr>
        <w:t xml:space="preserve">- производные ценные бумаги, в том числе глобальные депозитарные расписки;</w:t>
      </w:r>
    </w:p>
    <w:p>
      <w:pPr>
        <w:spacing w:after="120"/>
        <w:ind w:firstLine="567"/>
        <w:jc w:val="both"/>
      </w:pPr>
      <w:r>
        <w:rPr>
          <w:rFonts w:ascii="Arial" w:cs="Arial" w:eastAsia="Arial" w:hAnsi="Arial"/>
          <w:sz w:val="24"/>
          <w:szCs w:val="24"/>
        </w:rPr>
        <w:t xml:space="preserve">- пай в паевом инвестиционном фонде;</w:t>
      </w:r>
    </w:p>
    <w:p>
      <w:pPr>
        <w:spacing w:after="120"/>
        <w:ind w:firstLine="567"/>
        <w:jc w:val="both"/>
      </w:pPr>
      <w:r>
        <w:rPr>
          <w:rFonts w:ascii="Arial" w:cs="Arial" w:eastAsia="Arial" w:hAnsi="Arial"/>
          <w:sz w:val="24"/>
          <w:szCs w:val="24"/>
        </w:rPr>
        <w:t xml:space="preserve">- исламские ценные бумаги.</w:t>
      </w:r>
    </w:p>
    <w:p>
      <w:pPr>
        <w:spacing w:after="120"/>
        <w:ind w:firstLine="567"/>
        <w:jc w:val="both"/>
      </w:pPr>
      <w:r>
        <w:rPr>
          <w:rFonts w:ascii="Arial" w:cs="Arial" w:eastAsia="Arial" w:hAnsi="Arial"/>
          <w:sz w:val="24"/>
          <w:szCs w:val="24"/>
        </w:rPr>
        <w:t xml:space="preserve">Ценные бумаги удостоверяют равные права их владельцев по отношению к эмитенту в рамках одного выпуска. Ценные бумаги могут быть выпущены в иностранной валюте, при этом их стоимость выражается в национальной валюте Кыргызской Республики независимо от формы внесения вклада;</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частная эмиссия ценных бумаг</w:t>
      </w:r>
      <w:r>
        <w:rPr>
          <w:rFonts w:ascii="Arial" w:cs="Arial" w:eastAsia="Arial" w:hAnsi="Arial"/>
          <w:sz w:val="24"/>
          <w:szCs w:val="24"/>
        </w:rPr>
        <w:t xml:space="preserve"> - эмиссия ценных бумаг, в ходе которой эмитент выпускает и размещает свои ценные бумаги путем персонального предложения;</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шариатский совет</w:t>
      </w:r>
      <w:r>
        <w:rPr>
          <w:rFonts w:ascii="Arial" w:cs="Arial" w:eastAsia="Arial" w:hAnsi="Arial"/>
          <w:sz w:val="24"/>
          <w:szCs w:val="24"/>
        </w:rPr>
        <w:t xml:space="preserve"> - независимый орган, подтверждающий соответствие эмиссии, обращения и погашения исламских ценных бумаг исламским принципам финансирования, сформированный в соответствии с требованиями нормативных правовых актов Кабинета Министров Кыргызской Республики;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эксперт</w:t>
      </w:r>
      <w:r>
        <w:rPr>
          <w:rFonts w:ascii="Arial" w:cs="Arial" w:eastAsia="Arial" w:hAnsi="Arial"/>
          <w:sz w:val="24"/>
          <w:szCs w:val="24"/>
        </w:rPr>
        <w:t xml:space="preserve"> - физическое лицо, обладающее специальными знаниями, квалификацией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 также включает аудитора, независимого оценщика, но не ограничивается ими;</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экспертная организация </w:t>
      </w:r>
      <w:r>
        <w:rPr>
          <w:rFonts w:ascii="Arial" w:cs="Arial" w:eastAsia="Arial" w:hAnsi="Arial"/>
          <w:sz w:val="24"/>
          <w:szCs w:val="24"/>
        </w:rPr>
        <w:t xml:space="preserve">- юридическое лицо, обладающее специальными знаниями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"экспертная организация" включает аудиторскую компанию, компанию, осуществляющую оценочную деятельность, но не ограничивается ими;</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эмиссия ценных бумаг </w:t>
      </w:r>
      <w:r>
        <w:rPr>
          <w:rFonts w:ascii="Arial" w:cs="Arial" w:eastAsia="Arial" w:hAnsi="Arial"/>
          <w:sz w:val="24"/>
          <w:szCs w:val="24"/>
        </w:rPr>
        <w:t xml:space="preserve">- совокупность последовательных действий, необходимых для размещения ценных бумаг;</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эмитент </w:t>
      </w:r>
      <w:r>
        <w:rPr>
          <w:rFonts w:ascii="Arial" w:cs="Arial" w:eastAsia="Arial" w:hAnsi="Arial"/>
          <w:sz w:val="24"/>
          <w:szCs w:val="24"/>
        </w:rPr>
        <w:t xml:space="preserve">- юридическое лицо или субъект, имеющий статус международной финансовой организации, несущие от своего имени обязательства перед владельцами ценных бумаг по осуществлению прав, закрепленных этими ценными бумагами.</w:t>
      </w:r>
    </w:p>
    <w:p>
      <w:pPr>
        <w:spacing w:after="120"/>
        <w:ind w:firstLine="567"/>
        <w:jc w:val="both"/>
      </w:pPr>
      <w:r>
        <w:rPr>
          <w:rFonts w:ascii="Arial" w:cs="Arial" w:eastAsia="Arial" w:hAnsi="Arial"/>
          <w:i/>
          <w:iCs/>
          <w:sz w:val="24"/>
          <w:szCs w:val="24"/>
        </w:rPr>
        <w:t xml:space="preserve">(В редакции Закона КР от </w:t>
      </w:r>
      <w:hyperlink w:history="1" r:id="rIdkutvcgcfcnotpyxg_svko">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 Бездокументарные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120"/>
        <w:ind w:firstLine="709"/>
        <w:jc w:val="both"/>
      </w:pPr>
      <w:r>
        <w:rPr>
          <w:rFonts w:ascii="Arial" w:cs="Arial" w:eastAsia="Arial" w:hAnsi="Arial"/>
          <w:sz w:val="24"/>
          <w:szCs w:val="24"/>
        </w:rPr>
        <w:t xml:space="preserve">На территории Кыргызской Республики все эмиссионные ценные бумаги выпускаются в бездокументарной форме.</w:t>
      </w:r>
    </w:p>
    <w:p>
      <w:pPr>
        <w:spacing w:after="120"/>
        <w:ind w:firstLine="709"/>
        <w:jc w:val="both"/>
      </w:pPr>
      <w:r>
        <w:rPr>
          <w:rFonts w:ascii="Arial" w:cs="Arial" w:eastAsia="Arial" w:hAnsi="Arial"/>
          <w:i/>
          <w:iCs/>
          <w:sz w:val="24"/>
          <w:szCs w:val="24"/>
        </w:rPr>
        <w:t xml:space="preserve">(В редакции Закона КР от </w:t>
      </w:r>
      <w:hyperlink w:history="1" r:id="rIddpvmafdo-1rjmzzor2063">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Государственное регулирование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Уполномоченным государственным органом по регулированию рынка ценных бумаг является орган государственного управления, который проводит единую государственную политику на рынке ценных бумаг, осуществляет регулирование и надзор за деятельностью регулируемых субъектов, обеспечивает защиту прав инвесторов, а также осуществляет иные задачи, определенные законодательством Кыргызской Республики.</w:t>
      </w:r>
    </w:p>
    <w:p>
      <w:pPr>
        <w:spacing w:after="120"/>
        <w:ind w:firstLine="709"/>
        <w:jc w:val="both"/>
      </w:pPr>
      <w:r>
        <w:rPr>
          <w:rFonts w:ascii="Arial" w:cs="Arial" w:eastAsia="Arial" w:hAnsi="Arial"/>
          <w:sz w:val="24"/>
          <w:szCs w:val="24"/>
        </w:rPr>
        <w:t xml:space="preserve">2. Порядок деятельности уполномоченного государственного органа по регулированию рынка ценных бумаг устанавливается настоящим Законом и законодательством Кыргызской Республики об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Раскрытие сотрудниками уполномоченного государственного органа по регулированию рынка ценных бумаг информации о наличии личных интересов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Сотрудники уполномоченного государственного органа по регулированию рынка ценных бумаг обязаны раскрывать любые личные интересы,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Раскрытие личных интересов осуществляется в течение 2 рабочих дней с момента возникновения личного интереса.</w:t>
      </w:r>
    </w:p>
    <w:p>
      <w:pPr>
        <w:spacing w:after="120"/>
        <w:ind w:firstLine="709"/>
        <w:jc w:val="both"/>
      </w:pPr>
      <w:r>
        <w:rPr>
          <w:rFonts w:ascii="Arial" w:cs="Arial" w:eastAsia="Arial" w:hAnsi="Arial"/>
          <w:sz w:val="24"/>
          <w:szCs w:val="24"/>
        </w:rPr>
        <w:t xml:space="preserve">2. Сотрудник уполномоченного государственного органа по регулированию рынка ценных бумаг не должен принимать участия в рассмотрении и/или принятии решений по вопросам, к которым он имеет личный интерес.</w:t>
      </w:r>
    </w:p>
    <w:p>
      <w:pPr>
        <w:spacing w:after="120"/>
        <w:ind w:firstLine="709"/>
        <w:jc w:val="both"/>
      </w:pPr>
      <w:r>
        <w:rPr>
          <w:rFonts w:ascii="Arial" w:cs="Arial" w:eastAsia="Arial" w:hAnsi="Arial"/>
          <w:sz w:val="24"/>
          <w:szCs w:val="24"/>
        </w:rPr>
        <w:t xml:space="preserve">3. Сотрудник уполномоченного государственного органа по регулированию рынка ценных бумаг признается имеющим личный интерес, если предметом рассматриваемого вопроса является близкий родственник или аффилированное лицо сотрудника, юридическое лицо, в котором сотрудник или его близкий родственник, или аффилированное лицо сотрудника выступают владельцами крупного пакета акций (долей) или имеют другие финансовые интересы.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Соблюдение конфиденциальности сотрудниками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имеет право раскрывать конфиденциальную информацию в случаях, предусмотренных законами Кыргызской Республики.</w:t>
      </w:r>
    </w:p>
    <w:p>
      <w:pPr>
        <w:spacing w:after="120"/>
        <w:ind w:firstLine="709"/>
        <w:jc w:val="both"/>
      </w:pPr>
      <w:r>
        <w:rPr>
          <w:rFonts w:ascii="Arial" w:cs="Arial" w:eastAsia="Arial" w:hAnsi="Arial"/>
          <w:sz w:val="24"/>
          <w:szCs w:val="24"/>
        </w:rPr>
        <w:t xml:space="preserve">2. Сотрудники уполномоченного государственного органа по регулированию рынка ценных бумаг обязаны соблюдать конфиденциальность любой информации о лицах и/или других вопросах, к которым они имеют доступ в ходе исполнения своих служебных обязанностей.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Функции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 исполнение настоящего Закона и иного законодательства Кыргызской Республики, регулирующего рынок ценных бумаг, уполномоченный государственный орган по регулированию рынка ценных бумаг осуществляет следующие функции:</w:t>
      </w:r>
    </w:p>
    <w:p>
      <w:pPr>
        <w:spacing w:after="120"/>
        <w:ind w:firstLine="709"/>
        <w:jc w:val="both"/>
      </w:pPr>
      <w:r>
        <w:rPr>
          <w:rFonts w:ascii="Arial" w:cs="Arial" w:eastAsia="Arial" w:hAnsi="Arial"/>
          <w:sz w:val="24"/>
          <w:szCs w:val="24"/>
        </w:rPr>
        <w:t xml:space="preserve">- разрабатывает основные направления развития рынка ценных бумаг и координирует деятельность государственных органов власти по вопросам регулирования рынка ценных бумаг;</w:t>
      </w:r>
    </w:p>
    <w:p>
      <w:pPr>
        <w:spacing w:after="120"/>
        <w:ind w:firstLine="709"/>
        <w:jc w:val="both"/>
      </w:pPr>
      <w:r>
        <w:rPr>
          <w:rFonts w:ascii="Arial" w:cs="Arial" w:eastAsia="Arial" w:hAnsi="Arial"/>
          <w:sz w:val="24"/>
          <w:szCs w:val="24"/>
        </w:rPr>
        <w:t xml:space="preserve">- разрабатывает требования к профессиональным участникам рынка ценных бумаг в целях создания интегрированного национального рынка ценных бумаг в Кыргызской Республике;</w:t>
      </w:r>
    </w:p>
    <w:p>
      <w:pPr>
        <w:spacing w:after="120"/>
        <w:ind w:firstLine="709"/>
        <w:jc w:val="both"/>
      </w:pPr>
      <w:r>
        <w:rPr>
          <w:rFonts w:ascii="Arial" w:cs="Arial" w:eastAsia="Arial" w:hAnsi="Arial"/>
          <w:sz w:val="24"/>
          <w:szCs w:val="24"/>
        </w:rPr>
        <w:t xml:space="preserve">- разрабатывает в соответствии с законодательством Кыргызской Республики нормативные правовые акты, регулирующие рынок ценных бумаг;</w:t>
      </w:r>
    </w:p>
    <w:p>
      <w:pPr>
        <w:spacing w:after="120"/>
        <w:ind w:firstLine="709"/>
        <w:jc w:val="both"/>
      </w:pPr>
      <w:r>
        <w:rPr>
          <w:rFonts w:ascii="Arial" w:cs="Arial" w:eastAsia="Arial" w:hAnsi="Arial"/>
          <w:sz w:val="24"/>
          <w:szCs w:val="24"/>
        </w:rPr>
        <w:t xml:space="preserve">- регистрирует условия публичного предложения и его проспект;</w:t>
      </w:r>
    </w:p>
    <w:p>
      <w:pPr>
        <w:spacing w:after="120"/>
        <w:ind w:firstLine="709"/>
        <w:jc w:val="both"/>
      </w:pPr>
      <w:r>
        <w:rPr>
          <w:rFonts w:ascii="Arial" w:cs="Arial" w:eastAsia="Arial" w:hAnsi="Arial"/>
          <w:sz w:val="24"/>
          <w:szCs w:val="24"/>
        </w:rPr>
        <w:t xml:space="preserve">- разрабатывает унифицированные стандарты и правила осуществления профессиональной деятельности с ценными бумагами, операций с ценными бумагами, раскрытия информации публичными компаниями и профессиональными участниками рынка ценных бумаг;</w:t>
      </w:r>
    </w:p>
    <w:p>
      <w:pPr>
        <w:spacing w:after="120"/>
        <w:ind w:firstLine="709"/>
        <w:jc w:val="both"/>
      </w:pPr>
      <w:r>
        <w:rPr>
          <w:rFonts w:ascii="Arial" w:cs="Arial" w:eastAsia="Arial" w:hAnsi="Arial"/>
          <w:i/>
          <w:iCs/>
          <w:sz w:val="24"/>
          <w:szCs w:val="24"/>
        </w:rPr>
        <w:t xml:space="preserve">- (абзац седьмой утратил силу в соответствии с </w:t>
      </w:r>
      <w:hyperlink w:history="1" r:id="rIdgudgy-sazklckx6rynr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приостанавливает вышеуказанные лицензии в случае нарушения требований, установленных законодательствами о лицензировании и о рынке ценных бумаг;</w:t>
      </w:r>
    </w:p>
    <w:p>
      <w:pPr>
        <w:spacing w:after="120"/>
        <w:ind w:firstLine="709"/>
        <w:jc w:val="both"/>
      </w:pPr>
      <w:r>
        <w:rPr>
          <w:rFonts w:ascii="Arial" w:cs="Arial" w:eastAsia="Arial" w:hAnsi="Arial"/>
          <w:sz w:val="24"/>
          <w:szCs w:val="24"/>
        </w:rPr>
        <w:t xml:space="preserve">- ведет реестр лицензий профессиональных участников рынка ценных бумаг;</w:t>
      </w:r>
    </w:p>
    <w:p>
      <w:pPr>
        <w:spacing w:after="120"/>
        <w:ind w:firstLine="709"/>
        <w:jc w:val="both"/>
      </w:pPr>
      <w:r>
        <w:rPr>
          <w:rFonts w:ascii="Arial" w:cs="Arial" w:eastAsia="Arial" w:hAnsi="Arial"/>
          <w:sz w:val="24"/>
          <w:szCs w:val="24"/>
        </w:rPr>
        <w:t xml:space="preserve">- выдает разрешение саморегулируемой организации, приостанавливает или отзывает разрешение саморегулируемой организации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ведет Единый государственный реестр ценных бумаг в Кыргызской Республике;</w:t>
      </w:r>
    </w:p>
    <w:p>
      <w:pPr>
        <w:spacing w:after="120"/>
        <w:ind w:firstLine="709"/>
        <w:jc w:val="both"/>
      </w:pPr>
      <w:r>
        <w:rPr>
          <w:rFonts w:ascii="Arial" w:cs="Arial" w:eastAsia="Arial" w:hAnsi="Arial"/>
          <w:i/>
          <w:iCs/>
          <w:sz w:val="24"/>
          <w:szCs w:val="24"/>
        </w:rPr>
        <w:t xml:space="preserve">- (абзац утратил силу в соответствии с </w:t>
      </w:r>
      <w:hyperlink w:history="1" r:id="rIdvxeqrfaooe7ecmqachwo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осуществляет контроль за соблюдением профессиональными участниками рынка ценных бумаг и публичными компаниями требований законодательства о ценных бумагах;</w:t>
      </w:r>
    </w:p>
    <w:p>
      <w:pPr>
        <w:spacing w:after="120"/>
        <w:ind w:firstLine="709"/>
        <w:jc w:val="both"/>
      </w:pPr>
      <w:r>
        <w:rPr>
          <w:rFonts w:ascii="Arial" w:cs="Arial" w:eastAsia="Arial" w:hAnsi="Arial"/>
          <w:sz w:val="24"/>
          <w:szCs w:val="24"/>
        </w:rPr>
        <w:t xml:space="preserve">- осуществляет проверки профессиональных участников рынка ценных бумаг, публичных компаний по соблюдению ими требований настоящего Закона и законодательства Кыргызской Республики, регулирующего рынок ценных бумаг,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принимает меры, предусмотренные настоящим Законом и законодательством Кыргызской Республики, в отношении профессиональных участников и публичных компаний, допустивших нарушения настоящего Закона и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 содействует развитию и поддержанию справедливости, эффективности, конкуренции и упорядоченности на рынке ценных бумаг Кыргызской Республики;</w:t>
      </w:r>
    </w:p>
    <w:p>
      <w:pPr>
        <w:spacing w:after="120"/>
        <w:ind w:firstLine="709"/>
        <w:jc w:val="both"/>
      </w:pPr>
      <w:r>
        <w:rPr>
          <w:rFonts w:ascii="Arial" w:cs="Arial" w:eastAsia="Arial" w:hAnsi="Arial"/>
          <w:sz w:val="24"/>
          <w:szCs w:val="24"/>
        </w:rPr>
        <w:t xml:space="preserve">- сотрудничает с государственными органами Кыргызской Республики, иностранными государственными органами, регулирующими рынок ценных бумаг;</w:t>
      </w:r>
    </w:p>
    <w:p>
      <w:pPr>
        <w:spacing w:after="120"/>
        <w:ind w:firstLine="709"/>
        <w:jc w:val="both"/>
      </w:pPr>
      <w:r>
        <w:rPr>
          <w:rFonts w:ascii="Arial" w:cs="Arial" w:eastAsia="Arial" w:hAnsi="Arial"/>
          <w:sz w:val="24"/>
          <w:szCs w:val="24"/>
        </w:rPr>
        <w:t xml:space="preserve">- защищает законные интересы инвесторов на рынке ценных бумаг Кыргызской Республики;</w:t>
      </w:r>
    </w:p>
    <w:p>
      <w:pPr>
        <w:spacing w:after="120"/>
        <w:ind w:firstLine="709"/>
        <w:jc w:val="both"/>
      </w:pPr>
      <w:r>
        <w:rPr>
          <w:rFonts w:ascii="Arial" w:cs="Arial" w:eastAsia="Arial" w:hAnsi="Arial"/>
          <w:sz w:val="24"/>
          <w:szCs w:val="24"/>
        </w:rPr>
        <w:t xml:space="preserve">- содействует повышению профессионального уровня участников рынка ценных бумаг;</w:t>
      </w:r>
    </w:p>
    <w:p>
      <w:pPr>
        <w:spacing w:after="120"/>
        <w:ind w:firstLine="709"/>
        <w:jc w:val="both"/>
      </w:pPr>
      <w:r>
        <w:rPr>
          <w:rFonts w:ascii="Arial" w:cs="Arial" w:eastAsia="Arial" w:hAnsi="Arial"/>
          <w:sz w:val="24"/>
          <w:szCs w:val="24"/>
        </w:rPr>
        <w:t xml:space="preserve">- проводит исследования по вопросам развития рынка ценных бумаг;</w:t>
      </w:r>
    </w:p>
    <w:p>
      <w:pPr>
        <w:spacing w:after="120"/>
        <w:ind w:firstLine="709"/>
        <w:jc w:val="both"/>
      </w:pPr>
      <w:r>
        <w:rPr>
          <w:rFonts w:ascii="Arial" w:cs="Arial" w:eastAsia="Arial" w:hAnsi="Arial"/>
          <w:sz w:val="24"/>
          <w:szCs w:val="24"/>
        </w:rPr>
        <w:t xml:space="preserve">- разрабатывает квалификационные требования, предъявляемые к лицам и организациям, осуществляющим профессиональную деятельность с ценными бумагами;</w:t>
      </w:r>
    </w:p>
    <w:p>
      <w:pPr>
        <w:spacing w:after="120"/>
        <w:ind w:firstLine="709"/>
        <w:jc w:val="both"/>
      </w:pPr>
      <w:r>
        <w:rPr>
          <w:rFonts w:ascii="Arial" w:cs="Arial" w:eastAsia="Arial" w:hAnsi="Arial"/>
          <w:sz w:val="24"/>
          <w:szCs w:val="24"/>
        </w:rPr>
        <w:t xml:space="preserve">- дает разъяснения по вопросам, связанным с регулированием рынка ценных бумаг, применения законодательства Кыргызской Республики, регулирующего рынок ценных бумаг, разрабатывает соответствующие методические рекомендации;</w:t>
      </w:r>
    </w:p>
    <w:p>
      <w:pPr>
        <w:spacing w:after="120"/>
        <w:ind w:firstLine="567"/>
        <w:jc w:val="both"/>
      </w:pPr>
      <w:r>
        <w:rPr>
          <w:rFonts w:ascii="Arial" w:cs="Arial" w:eastAsia="Arial" w:hAnsi="Arial"/>
          <w:sz w:val="24"/>
          <w:szCs w:val="24"/>
        </w:rPr>
        <w:t xml:space="preserve">- разрабатывает перечень требований, предъявляемых к рейтинговым агентствам, оказывающим услуги на рынке ценных бумаг;</w:t>
      </w:r>
    </w:p>
    <w:p>
      <w:pPr>
        <w:spacing w:after="120"/>
        <w:ind w:firstLine="709"/>
        <w:jc w:val="both"/>
      </w:pPr>
      <w:r>
        <w:rPr>
          <w:rFonts w:ascii="Arial" w:cs="Arial" w:eastAsia="Arial" w:hAnsi="Arial"/>
          <w:sz w:val="24"/>
          <w:szCs w:val="24"/>
        </w:rPr>
        <w:t xml:space="preserve">- осуществляет иные функции государственного регулирования отношений, складывающихся на рынке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o5kgjww_dwvv7ekgghtw5">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z7b_jks2lsuq22c5hzqua">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g3lf3zn_tbpswpwhmx5q7">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cfrnnumkqqqmhz-tp16kt">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rtd-yvenyexrkzpn8daxk">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 Права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осуществления своих функций в соответствии с настоящим Законом и законодательством Кыргызской Республики, регулирующим рынок ценных бумаг,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 разрабатывать и реализовывать государственную политику по эффективному развитию рынка ценных бумаг;</w:t>
      </w:r>
    </w:p>
    <w:p>
      <w:pPr>
        <w:spacing w:after="120"/>
        <w:ind w:firstLine="709"/>
        <w:jc w:val="both"/>
      </w:pPr>
      <w:r>
        <w:rPr>
          <w:rFonts w:ascii="Arial" w:cs="Arial" w:eastAsia="Arial" w:hAnsi="Arial"/>
          <w:sz w:val="24"/>
          <w:szCs w:val="24"/>
        </w:rPr>
        <w:t xml:space="preserve">- разрабатывать требования, обеспечивающие создание интегрированного национального рынка ценных бумаг в целях обеспечения его эффективного и прозрачного функционирования в Кыргызской Республике;</w:t>
      </w:r>
    </w:p>
    <w:p>
      <w:pPr>
        <w:spacing w:after="120"/>
        <w:ind w:firstLine="709"/>
        <w:jc w:val="both"/>
      </w:pPr>
      <w:r>
        <w:rPr>
          <w:rFonts w:ascii="Arial" w:cs="Arial" w:eastAsia="Arial" w:hAnsi="Arial"/>
          <w:sz w:val="24"/>
          <w:szCs w:val="24"/>
        </w:rPr>
        <w:t xml:space="preserve">- разрабатывать критерии (нормативы) финансовой устойчивости, обязательные к соблюдению профессиональными участниками рынка ценных бумаг и требования по их соблюдению;</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n_vfbzh4tckyw6ocu6y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выдавать, приостанавливать действие лицензии на осуществление профессиональной деятельности с ценными бумагами в соответствии с законодательствами о лицензировании и о рынке ценных бумаг;</w:t>
      </w:r>
    </w:p>
    <w:p>
      <w:pPr>
        <w:spacing w:after="120"/>
        <w:ind w:firstLine="709"/>
        <w:jc w:val="both"/>
      </w:pPr>
      <w:r>
        <w:rPr>
          <w:rFonts w:ascii="Arial" w:cs="Arial" w:eastAsia="Arial" w:hAnsi="Arial"/>
          <w:sz w:val="24"/>
          <w:szCs w:val="24"/>
        </w:rPr>
        <w:t xml:space="preserve">- проводить проверки публичных компаний и профессиональных участников рынка ценных бумаг, саморегулируемых организаций профессиональных участников рынка ценных бумаг по соблюдению указанными субъектами рынка ценных бумаг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 разрабатывать нормативные правовые акты и обеспечивать их исполнение;</w:t>
      </w:r>
    </w:p>
    <w:p>
      <w:pPr>
        <w:spacing w:after="120"/>
        <w:ind w:firstLine="709"/>
        <w:jc w:val="both"/>
      </w:pPr>
      <w:r>
        <w:rPr>
          <w:rFonts w:ascii="Arial" w:cs="Arial" w:eastAsia="Arial" w:hAnsi="Arial"/>
          <w:sz w:val="24"/>
          <w:szCs w:val="24"/>
        </w:rPr>
        <w:t xml:space="preserve">- разрабатывать дополнительные к установленным настоящим Законом требования по раскрытию информации и предоставлению отчетности публичными компаниями, профессиональными участниками рынка ценных бумаг;</w:t>
      </w:r>
    </w:p>
    <w:p>
      <w:pPr>
        <w:spacing w:after="120"/>
        <w:ind w:firstLine="709"/>
        <w:jc w:val="both"/>
      </w:pPr>
      <w:r>
        <w:rPr>
          <w:rFonts w:ascii="Arial" w:cs="Arial" w:eastAsia="Arial" w:hAnsi="Arial"/>
          <w:sz w:val="24"/>
          <w:szCs w:val="24"/>
        </w:rPr>
        <w:t xml:space="preserve">- разрабатывать требования к минимальному размеру уставного капитала и максимальным пределам риска для профессиональных участников рынка ценных бумаг;</w:t>
      </w:r>
    </w:p>
    <w:p>
      <w:pPr>
        <w:spacing w:after="120"/>
        <w:ind w:firstLine="709"/>
        <w:jc w:val="both"/>
      </w:pPr>
      <w:r>
        <w:rPr>
          <w:rFonts w:ascii="Arial" w:cs="Arial" w:eastAsia="Arial" w:hAnsi="Arial"/>
          <w:sz w:val="24"/>
          <w:szCs w:val="24"/>
        </w:rPr>
        <w:t xml:space="preserve">- разрабатывать ограничения по структуре активов по отношению к профессиональным участникам рынка ценных бумаг;</w:t>
      </w:r>
    </w:p>
    <w:p>
      <w:pPr>
        <w:spacing w:after="120"/>
        <w:ind w:firstLine="709"/>
        <w:jc w:val="both"/>
      </w:pPr>
      <w:r>
        <w:rPr>
          <w:rFonts w:ascii="Arial" w:cs="Arial" w:eastAsia="Arial" w:hAnsi="Arial"/>
          <w:sz w:val="24"/>
          <w:szCs w:val="24"/>
        </w:rPr>
        <w:t xml:space="preserve">- приостанавливать торги с ценными бумагами на фондовой бирже в случаях обнаружения фактов совершения запрещенных действий с ценными бумагами;</w:t>
      </w:r>
    </w:p>
    <w:p>
      <w:pPr>
        <w:spacing w:after="120"/>
        <w:ind w:firstLine="709"/>
        <w:jc w:val="both"/>
      </w:pPr>
      <w:r>
        <w:rPr>
          <w:rFonts w:ascii="Arial" w:cs="Arial" w:eastAsia="Arial" w:hAnsi="Arial"/>
          <w:sz w:val="24"/>
          <w:szCs w:val="24"/>
        </w:rPr>
        <w:t xml:space="preserve">- блокировать и прекращать блокирование операций по лицевому счету зарегистрированного лица (акционера) и операции с ценными бумагами эмитента в случаях, установленных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приостанавливать и возобновлять осуществление операций и сделок с паями паевых инвестиционных фондов;</w:t>
      </w:r>
    </w:p>
    <w:p>
      <w:pPr>
        <w:spacing w:after="120"/>
        <w:ind w:firstLine="709"/>
        <w:jc w:val="both"/>
      </w:pPr>
      <w:r>
        <w:rPr>
          <w:rFonts w:ascii="Arial" w:cs="Arial" w:eastAsia="Arial" w:hAnsi="Arial"/>
          <w:sz w:val="24"/>
          <w:szCs w:val="24"/>
        </w:rPr>
        <w:t xml:space="preserve">- направлять регулируемым субъектам предупреждения, обязательные для исполнения, а также требовать от них исполнения предупреждений;</w:t>
      </w:r>
    </w:p>
    <w:p>
      <w:pPr>
        <w:spacing w:after="120"/>
        <w:ind w:firstLine="709"/>
        <w:jc w:val="both"/>
      </w:pPr>
      <w:r>
        <w:rPr>
          <w:rFonts w:ascii="Arial" w:cs="Arial" w:eastAsia="Arial" w:hAnsi="Arial"/>
          <w:sz w:val="24"/>
          <w:szCs w:val="24"/>
        </w:rPr>
        <w:t xml:space="preserve">- передавать саморегулируемым организациям исполнение отдельных функций государственного регулирования рынка ценных бумаг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направлять материалы в правоохранительные органы и обращаться с исками в суд по вопросам, отнесенным к компетенции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 запрашивать у государственных органов информацию относительно эмитентов ценных бумаг и профессиональных участников рынка ценных бумаг;</w:t>
      </w:r>
    </w:p>
    <w:p>
      <w:pPr>
        <w:spacing w:after="120"/>
        <w:ind w:firstLine="709"/>
        <w:jc w:val="both"/>
      </w:pPr>
      <w:r>
        <w:rPr>
          <w:rFonts w:ascii="Arial" w:cs="Arial" w:eastAsia="Arial" w:hAnsi="Arial"/>
          <w:sz w:val="24"/>
          <w:szCs w:val="24"/>
        </w:rPr>
        <w:t xml:space="preserve">- привлекать к ответственности в соответствии с законодательством Кыргызской Республики о правонарушениях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взимать сбор за регистрацию публичного предложения ценных бумаг частной эмиссии ценных бумаг и иные оказываемые им услуги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в установленном законодательством Кыргызской Республики порядке вступать в соглашения о сотрудничестве с уполномоченными иностранными ведомствами, регулирующими рынок ценных бумаг;</w:t>
      </w:r>
    </w:p>
    <w:p>
      <w:pPr>
        <w:spacing w:after="120"/>
        <w:ind w:firstLine="709"/>
        <w:jc w:val="both"/>
      </w:pPr>
      <w:r>
        <w:rPr>
          <w:rFonts w:ascii="Arial" w:cs="Arial" w:eastAsia="Arial" w:hAnsi="Arial"/>
          <w:sz w:val="24"/>
          <w:szCs w:val="24"/>
        </w:rPr>
        <w:t xml:space="preserve">- осуществлять иные права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a400ic0iqxhbfkjyd5qeu">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iltemd2v-cdjdalzgowez">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s1-92aowd_tfspxatoqjx">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48gq8b-xa43hsazgcc285">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3uqooflxq8on-xjococlc">
        <w:r>
          <w:rPr>
            <w:rFonts w:ascii="Arial" w:cs="Arial" w:eastAsia="Arial" w:hAnsi="Arial"/>
            <w:i/>
            <w:iCs/>
            <w:color w:val="1D4ED8"/>
            <w:sz w:val="24"/>
            <w:szCs w:val="24"/>
            <w:u w:val="single"/>
          </w:rPr>
          <w:t xml:space="preserve">4 июля 2022 года № 56)</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Право уполномоченного государственного органа по регулированию рынка ценных бумаг запрашивать информацию у регулируемых субъектов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 порядке и случаях, установленных нормативными правовыми актами Кыргызской Республики, вправе письменно затребовать от регулируемого субъекта предоставить необходимую информацию, не запрещенную настоящим Законом, указав причину запроса.</w:t>
      </w:r>
    </w:p>
    <w:p>
      <w:pPr>
        <w:spacing w:after="120"/>
        <w:ind w:firstLine="709"/>
        <w:jc w:val="both"/>
      </w:pPr>
      <w:r>
        <w:rPr>
          <w:rFonts w:ascii="Arial" w:cs="Arial" w:eastAsia="Arial" w:hAnsi="Arial"/>
          <w:sz w:val="24"/>
          <w:szCs w:val="24"/>
        </w:rPr>
        <w:t xml:space="preserve">2. Регулируемый субъект, получивший письменное требование, обязан выполнить требование в порядке и сроки, установленные уполномоченным государственным органом по регулированию рынка ценных бумаг, за исключением случаев, когда в требовании о необходимости представления информации не указана причина запроса или запрашиваемая информация в соответствии с настоящим Законом не является предметом регулирования уполномоченного государственного органа.</w:t>
      </w:r>
    </w:p>
    <w:p>
      <w:pPr>
        <w:spacing w:after="120"/>
        <w:ind w:firstLine="709"/>
        <w:jc w:val="both"/>
      </w:pPr>
      <w:r>
        <w:rPr>
          <w:rFonts w:ascii="Arial" w:cs="Arial" w:eastAsia="Arial" w:hAnsi="Arial"/>
          <w:sz w:val="24"/>
          <w:szCs w:val="24"/>
        </w:rPr>
        <w:t xml:space="preserve">3. Уполномоченный государственный орган по регулированию рынка ценных бумаг обязан соблюдать требования законодательства Кыргызской Республики о коммерческой тайне и защите конфиденциальной информации.</w:t>
      </w:r>
    </w:p>
    <w:p>
      <w:pPr>
        <w:spacing w:after="120"/>
        <w:ind w:firstLine="709"/>
        <w:jc w:val="both"/>
      </w:pPr>
      <w:r>
        <w:rPr>
          <w:rFonts w:ascii="Arial" w:cs="Arial" w:eastAsia="Arial" w:hAnsi="Arial"/>
          <w:sz w:val="24"/>
          <w:szCs w:val="24"/>
        </w:rPr>
        <w:t xml:space="preserve">4. Информация, поступившая от регулируемых субъектов, не подлежит разглашению или передаче третьим лицам, за исключением случаев, установленных законами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Право уполномоченного государственного органа на проведение проверок регулируемых субъектов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вправе уполномочить своих сотрудников на проведение проверки соблюдения регулируемым субъектом законодательства Кыргызской Республики.</w:t>
      </w:r>
    </w:p>
    <w:p>
      <w:pPr>
        <w:spacing w:after="120"/>
        <w:ind w:firstLine="709"/>
        <w:jc w:val="both"/>
      </w:pPr>
      <w:r>
        <w:rPr>
          <w:rFonts w:ascii="Arial" w:cs="Arial" w:eastAsia="Arial" w:hAnsi="Arial"/>
          <w:sz w:val="24"/>
          <w:szCs w:val="24"/>
        </w:rPr>
        <w:t xml:space="preserve">2. Сотрудник, уполномоченный на проведение проверки, вправе:</w:t>
      </w:r>
    </w:p>
    <w:p>
      <w:pPr>
        <w:spacing w:after="120"/>
        <w:ind w:firstLine="709"/>
        <w:jc w:val="both"/>
      </w:pPr>
      <w:r>
        <w:rPr>
          <w:rFonts w:ascii="Arial" w:cs="Arial" w:eastAsia="Arial" w:hAnsi="Arial"/>
          <w:sz w:val="24"/>
          <w:szCs w:val="24"/>
        </w:rPr>
        <w:t xml:space="preserve">- входить в помещения регулируемого субъекта в рабочее время;</w:t>
      </w:r>
    </w:p>
    <w:p>
      <w:pPr>
        <w:spacing w:after="120"/>
        <w:ind w:firstLine="709"/>
        <w:jc w:val="both"/>
      </w:pPr>
      <w:r>
        <w:rPr>
          <w:rFonts w:ascii="Arial" w:cs="Arial" w:eastAsia="Arial" w:hAnsi="Arial"/>
          <w:sz w:val="24"/>
          <w:szCs w:val="24"/>
        </w:rPr>
        <w:t xml:space="preserve">- требовать от регулируемого субъекта представления документов и иной информации, имеющей отношение к осуществляемой проверке;</w:t>
      </w:r>
    </w:p>
    <w:p>
      <w:pPr>
        <w:spacing w:after="120"/>
        <w:ind w:firstLine="709"/>
        <w:jc w:val="both"/>
      </w:pPr>
      <w:r>
        <w:rPr>
          <w:rFonts w:ascii="Arial" w:cs="Arial" w:eastAsia="Arial" w:hAnsi="Arial"/>
          <w:sz w:val="24"/>
          <w:szCs w:val="24"/>
        </w:rPr>
        <w:t xml:space="preserve">- проверять и делать выписки из документов, а также делать копии проверяемых документов с уведомлением руководства проверяемого субъекта.</w:t>
      </w:r>
    </w:p>
    <w:p>
      <w:pPr>
        <w:spacing w:after="120"/>
        <w:ind w:firstLine="709"/>
        <w:jc w:val="both"/>
      </w:pPr>
      <w:r>
        <w:rPr>
          <w:rFonts w:ascii="Arial" w:cs="Arial" w:eastAsia="Arial" w:hAnsi="Arial"/>
          <w:sz w:val="24"/>
          <w:szCs w:val="24"/>
        </w:rPr>
        <w:t xml:space="preserve">3. Регулируемый субъект обязан:</w:t>
      </w:r>
    </w:p>
    <w:p>
      <w:pPr>
        <w:spacing w:after="120"/>
        <w:ind w:firstLine="709"/>
        <w:jc w:val="both"/>
      </w:pPr>
      <w:r>
        <w:rPr>
          <w:rFonts w:ascii="Arial" w:cs="Arial" w:eastAsia="Arial" w:hAnsi="Arial"/>
          <w:sz w:val="24"/>
          <w:szCs w:val="24"/>
        </w:rPr>
        <w:t xml:space="preserve">- допустить сотрудника на свою территорию для проведения проверки;</w:t>
      </w:r>
    </w:p>
    <w:p>
      <w:pPr>
        <w:spacing w:after="120"/>
        <w:ind w:firstLine="709"/>
        <w:jc w:val="both"/>
      </w:pPr>
      <w:r>
        <w:rPr>
          <w:rFonts w:ascii="Arial" w:cs="Arial" w:eastAsia="Arial" w:hAnsi="Arial"/>
          <w:sz w:val="24"/>
          <w:szCs w:val="24"/>
        </w:rPr>
        <w:t xml:space="preserve">- подготовить документы, требуемые для проведения проверки;</w:t>
      </w:r>
    </w:p>
    <w:p>
      <w:pPr>
        <w:spacing w:after="120"/>
        <w:ind w:firstLine="709"/>
        <w:jc w:val="both"/>
      </w:pPr>
      <w:r>
        <w:rPr>
          <w:rFonts w:ascii="Arial" w:cs="Arial" w:eastAsia="Arial" w:hAnsi="Arial"/>
          <w:sz w:val="24"/>
          <w:szCs w:val="24"/>
        </w:rPr>
        <w:t xml:space="preserve">- предоставить информацию, требуемую для проведения проверки;</w:t>
      </w:r>
    </w:p>
    <w:p>
      <w:pPr>
        <w:spacing w:after="120"/>
        <w:ind w:firstLine="709"/>
        <w:jc w:val="both"/>
      </w:pPr>
      <w:r>
        <w:rPr>
          <w:rFonts w:ascii="Arial" w:cs="Arial" w:eastAsia="Arial" w:hAnsi="Arial"/>
          <w:sz w:val="24"/>
          <w:szCs w:val="24"/>
        </w:rPr>
        <w:t xml:space="preserve">- оказывать содействие сотруднику в проведении проверки.</w:t>
      </w:r>
    </w:p>
    <w:p>
      <w:pPr>
        <w:spacing w:after="120"/>
        <w:ind w:firstLine="709"/>
        <w:jc w:val="both"/>
      </w:pPr>
      <w:r>
        <w:rPr>
          <w:rFonts w:ascii="Arial" w:cs="Arial" w:eastAsia="Arial" w:hAnsi="Arial"/>
          <w:sz w:val="24"/>
          <w:szCs w:val="24"/>
        </w:rPr>
        <w:t xml:space="preserve">4. Уполномоченный государственный орган по регулированию рынка ценных бумаг осуществляет проверки в порядке и сроки, предусмотренные законодательством Кыргызской Республики о проверках.</w:t>
      </w:r>
    </w:p>
    <w:p>
      <w:pPr>
        <w:spacing w:after="120"/>
        <w:ind w:firstLine="709"/>
        <w:jc w:val="both"/>
      </w:pPr>
      <w:r>
        <w:rPr>
          <w:rFonts w:ascii="Arial" w:cs="Arial" w:eastAsia="Arial" w:hAnsi="Arial"/>
          <w:sz w:val="24"/>
          <w:szCs w:val="24"/>
        </w:rPr>
        <w:t xml:space="preserve">5. Регулируемый субъект вправе обжаловать действия уполномоченного государственного органа по регулированию рынка ценных бумаг и его сотрудника, связанные с проведением проверки, в порядке, установленном законодательством Кыргызской Республики.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12. Право уполномоченного государственного органа по регулированию рынка ценных бумаг на принятие мер в отношении регулируемого субъекта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в случаях выявления нарушения регулируемыми субъектами законодательства Кыргызской Республики о рынке ценных бумаг вправе направлять им обязательные для исполнения предупреждения об устранении нарушений законодательства, привлекать указанные субъекты к ответственности в соответствии с законодательством Кыргызской Республики и обращаться в судебные органы для получения судебного решения в целях:</w:t>
      </w:r>
    </w:p>
    <w:p>
      <w:pPr>
        <w:spacing w:after="120"/>
        <w:ind w:firstLine="709"/>
        <w:jc w:val="both"/>
      </w:pPr>
      <w:r>
        <w:rPr>
          <w:rFonts w:ascii="Arial" w:cs="Arial" w:eastAsia="Arial" w:hAnsi="Arial"/>
          <w:sz w:val="24"/>
          <w:szCs w:val="24"/>
        </w:rPr>
        <w:t xml:space="preserve">- защиты прав владельцев ценных бумаг и/или клиентов профессионального участника рынка ценных бумаг;</w:t>
      </w:r>
    </w:p>
    <w:p>
      <w:pPr>
        <w:spacing w:after="120"/>
        <w:ind w:firstLine="709"/>
        <w:jc w:val="both"/>
      </w:pPr>
      <w:r>
        <w:rPr>
          <w:rFonts w:ascii="Arial" w:cs="Arial" w:eastAsia="Arial" w:hAnsi="Arial"/>
          <w:sz w:val="24"/>
          <w:szCs w:val="24"/>
        </w:rPr>
        <w:t xml:space="preserve">- ограничения регулируемого субъекта в уплате, передаче, распоряжении или еще какого-либо другого способа обращения с любыми активами, если эти действия могут повлечь за собой причинение ущерба другому физическому или юридическому лицу.</w:t>
      </w:r>
    </w:p>
    <w:p>
      <w:pPr>
        <w:spacing w:after="120"/>
        <w:ind w:firstLine="709"/>
        <w:jc w:val="both"/>
      </w:pPr>
      <w:r>
        <w:rPr>
          <w:rFonts w:ascii="Arial" w:cs="Arial" w:eastAsia="Arial" w:hAnsi="Arial"/>
          <w:sz w:val="24"/>
          <w:szCs w:val="24"/>
        </w:rPr>
        <w:t xml:space="preserve">2. При обнаружении фактов нарушения профессиональными участниками рынка ценных бумаг законодательства по рынку ценных бумаг, иных нормативных правовых актов Кыргызской Республики, а также непредставлении либо представлении недостоверной и/или неполной информации, либо когда профессиональные участники рынка ценных бумаг становятся неплатежеспособными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1) направить обязательные для исполнения предупреждения (предписания), касающиеся исправления обнаруженных нарушений, немедленно или в течение установленного срока;</w:t>
      </w:r>
    </w:p>
    <w:p>
      <w:pPr>
        <w:spacing w:after="120"/>
        <w:ind w:firstLine="709"/>
        <w:jc w:val="both"/>
      </w:pPr>
      <w:r>
        <w:rPr>
          <w:rFonts w:ascii="Arial" w:cs="Arial" w:eastAsia="Arial" w:hAnsi="Arial"/>
          <w:sz w:val="24"/>
          <w:szCs w:val="24"/>
        </w:rPr>
        <w:t xml:space="preserve">2) применить меры взыскания;</w:t>
      </w:r>
    </w:p>
    <w:p>
      <w:pPr>
        <w:spacing w:after="120"/>
        <w:ind w:firstLine="709"/>
        <w:jc w:val="both"/>
      </w:pPr>
      <w:r>
        <w:rPr>
          <w:rFonts w:ascii="Arial" w:cs="Arial" w:eastAsia="Arial" w:hAnsi="Arial"/>
          <w:sz w:val="24"/>
          <w:szCs w:val="24"/>
        </w:rPr>
        <w:t xml:space="preserve">3) обратиться с требованием, обязательным к исполнению:</w:t>
      </w:r>
    </w:p>
    <w:p>
      <w:pPr>
        <w:spacing w:after="120"/>
        <w:ind w:firstLine="709"/>
        <w:jc w:val="both"/>
      </w:pPr>
      <w:r>
        <w:rPr>
          <w:rFonts w:ascii="Arial" w:cs="Arial" w:eastAsia="Arial" w:hAnsi="Arial"/>
          <w:sz w:val="24"/>
          <w:szCs w:val="24"/>
        </w:rPr>
        <w:t xml:space="preserve">- проведения мероприятий по финансовому оздоровлению;</w:t>
      </w:r>
    </w:p>
    <w:p>
      <w:pPr>
        <w:spacing w:after="120"/>
        <w:ind w:firstLine="709"/>
        <w:jc w:val="both"/>
      </w:pPr>
      <w:r>
        <w:rPr>
          <w:rFonts w:ascii="Arial" w:cs="Arial" w:eastAsia="Arial" w:hAnsi="Arial"/>
          <w:sz w:val="24"/>
          <w:szCs w:val="24"/>
        </w:rPr>
        <w:t xml:space="preserve">- проведения аудита за счет средств проверяемого;</w:t>
      </w:r>
    </w:p>
    <w:p>
      <w:pPr>
        <w:spacing w:after="120"/>
        <w:ind w:firstLine="709"/>
        <w:jc w:val="both"/>
      </w:pPr>
      <w:r>
        <w:rPr>
          <w:rFonts w:ascii="Arial" w:cs="Arial" w:eastAsia="Arial" w:hAnsi="Arial"/>
          <w:sz w:val="24"/>
          <w:szCs w:val="24"/>
        </w:rPr>
        <w:t xml:space="preserve">4) в целях сохранения активов профессиональных участников, являющихся инвестиционным фондом, назначить на срок до 6 месяцев временную администрацию;</w:t>
      </w:r>
    </w:p>
    <w:p>
      <w:pPr>
        <w:spacing w:after="120"/>
        <w:ind w:firstLine="709"/>
        <w:jc w:val="both"/>
      </w:pPr>
      <w:r>
        <w:rPr>
          <w:rFonts w:ascii="Arial" w:cs="Arial" w:eastAsia="Arial" w:hAnsi="Arial"/>
          <w:sz w:val="24"/>
          <w:szCs w:val="24"/>
        </w:rPr>
        <w:t xml:space="preserve">5) временно приостановить действие лицензии на срок до 3 месяцев;</w:t>
      </w:r>
    </w:p>
    <w:p>
      <w:pPr>
        <w:spacing w:after="120"/>
        <w:ind w:firstLine="709"/>
        <w:jc w:val="both"/>
      </w:pPr>
      <w:r>
        <w:rPr>
          <w:rFonts w:ascii="Arial" w:cs="Arial" w:eastAsia="Arial" w:hAnsi="Arial"/>
          <w:sz w:val="24"/>
          <w:szCs w:val="24"/>
        </w:rPr>
        <w:t xml:space="preserve">6) подать исковое заявление в судебные органы для рассмотрения вопроса об аннулировании лицензии;</w:t>
      </w:r>
    </w:p>
    <w:p>
      <w:pPr>
        <w:spacing w:after="120"/>
        <w:ind w:firstLine="709"/>
        <w:jc w:val="both"/>
      </w:pPr>
      <w:r>
        <w:rPr>
          <w:rFonts w:ascii="Arial" w:cs="Arial" w:eastAsia="Arial" w:hAnsi="Arial"/>
          <w:sz w:val="24"/>
          <w:szCs w:val="24"/>
        </w:rPr>
        <w:t xml:space="preserve">7) обратиться с иском в суд для начала процесса банкротства в случае неплатежеспособности.</w:t>
      </w:r>
    </w:p>
    <w:p>
      <w:pPr>
        <w:spacing w:after="120"/>
        <w:ind w:firstLine="709"/>
        <w:jc w:val="both"/>
      </w:pPr>
      <w:r>
        <w:rPr>
          <w:rFonts w:ascii="Arial" w:cs="Arial" w:eastAsia="Arial" w:hAnsi="Arial"/>
          <w:i/>
          <w:iCs/>
          <w:sz w:val="24"/>
          <w:szCs w:val="24"/>
        </w:rPr>
        <w:t xml:space="preserve">(В редакции Законов КР от </w:t>
      </w:r>
      <w:hyperlink w:history="1" r:id="rIdmb4x7x4b29dzy9yyy3tsu">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dxquxb8vry7tsgqzvtjzu">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2uf6kruri_d3yohycx6bb">
        <w:r>
          <w:rPr>
            <w:rFonts w:ascii="Arial" w:cs="Arial" w:eastAsia="Arial" w:hAnsi="Arial"/>
            <w:i/>
            <w:iCs/>
            <w:color w:val="1D4ED8"/>
            <w:sz w:val="24"/>
            <w:szCs w:val="24"/>
            <w:u w:val="single"/>
          </w:rPr>
          <w:t xml:space="preserve">7 июля 2016 года № 100</w:t>
        </w:r>
      </w:hyperlink>
      <w:r>
        <w:rPr>
          <w:rFonts w:ascii="Arial" w:cs="Arial" w:eastAsia="Arial" w:hAnsi="Arial"/>
          <w:i/>
          <w:iCs/>
          <w:sz w:val="24"/>
          <w:szCs w:val="24"/>
        </w:rPr>
        <w:t xml:space="preserve">, </w:t>
      </w:r>
      <w:r>
        <w:rPr>
          <w:rFonts w:ascii="Arial" w:cs="Arial" w:eastAsia="Arial" w:hAnsi="Arial"/>
          <w:i/>
          <w:iCs/>
          <w:sz w:val="24"/>
          <w:szCs w:val="24"/>
        </w:rPr>
        <w:t xml:space="preserve">4 июля 2022 года № 56</w:t>
      </w:r>
      <w:r>
        <w:rPr>
          <w:rFonts w:ascii="Arial" w:cs="Arial" w:eastAsia="Arial" w:hAnsi="Arial"/>
          <w:i/>
          <w:iCs/>
          <w:sz w:val="24"/>
          <w:szCs w:val="24"/>
        </w:rPr>
        <w:t xml:space="preserve">)</w:t>
      </w:r>
    </w:p>
    <w:p>
      <w:pPr>
        <w:spacing w:after="120"/>
        <w:ind w:firstLine="709"/>
        <w:jc w:val="both"/>
      </w:pPr>
      <w:hyperlink w:history="1" r:id="rIdhi5ekm89rbwstuqkdiaa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100 внесены изменения в статью 12, изложенную на государственном языке.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Ведение Единого государственного реестра ценных бумаг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осуществляет ведение и хранение Единого государственного реестра ценных бумаг в Кыргызской Республике.</w:t>
      </w:r>
    </w:p>
    <w:p>
      <w:pPr>
        <w:spacing w:after="120"/>
        <w:ind w:firstLine="709"/>
        <w:jc w:val="both"/>
      </w:pPr>
      <w:r>
        <w:rPr>
          <w:rFonts w:ascii="Arial" w:cs="Arial" w:eastAsia="Arial" w:hAnsi="Arial"/>
          <w:sz w:val="24"/>
          <w:szCs w:val="24"/>
        </w:rPr>
        <w:t xml:space="preserve">2. Единый государственный реестр ценных бумаг в Кыргызской Республике состоит из реестра ценных бумаг и реестра публичных предложений ценных бумаг.</w:t>
      </w:r>
    </w:p>
    <w:p>
      <w:pPr>
        <w:spacing w:after="120"/>
        <w:ind w:firstLine="709"/>
        <w:jc w:val="both"/>
      </w:pPr>
      <w:r>
        <w:rPr>
          <w:rFonts w:ascii="Arial" w:cs="Arial" w:eastAsia="Arial" w:hAnsi="Arial"/>
          <w:sz w:val="24"/>
          <w:szCs w:val="24"/>
        </w:rPr>
        <w:t xml:space="preserve">3. В реестре ценных бумаг содержится информация о всех ценных бумагах, выпуск которых осуществлен эмитентами на территории Кыргызской Республики, включая информацию о выпусках ценных бумаг, размещение которых осуществлялось путем персонального предложения (частная эмиссия ценных бумаг).</w:t>
      </w:r>
    </w:p>
    <w:p>
      <w:pPr>
        <w:spacing w:after="120"/>
        <w:ind w:firstLine="709"/>
        <w:jc w:val="both"/>
      </w:pPr>
      <w:r>
        <w:rPr>
          <w:rFonts w:ascii="Arial" w:cs="Arial" w:eastAsia="Arial" w:hAnsi="Arial"/>
          <w:sz w:val="24"/>
          <w:szCs w:val="24"/>
        </w:rPr>
        <w:t xml:space="preserve">4. Реестр ценных бумаг должен содержать следующие данные:</w:t>
      </w:r>
    </w:p>
    <w:p>
      <w:pPr>
        <w:spacing w:after="120"/>
        <w:ind w:firstLine="709"/>
        <w:jc w:val="both"/>
      </w:pPr>
      <w:r>
        <w:rPr>
          <w:rFonts w:ascii="Arial" w:cs="Arial" w:eastAsia="Arial" w:hAnsi="Arial"/>
          <w:sz w:val="24"/>
          <w:szCs w:val="24"/>
        </w:rPr>
        <w:t xml:space="preserve">- полное наименование эмитента;</w:t>
      </w:r>
    </w:p>
    <w:p>
      <w:pPr>
        <w:spacing w:after="120"/>
        <w:ind w:firstLine="709"/>
        <w:jc w:val="both"/>
      </w:pPr>
      <w:r>
        <w:rPr>
          <w:rFonts w:ascii="Arial" w:cs="Arial" w:eastAsia="Arial" w:hAnsi="Arial"/>
          <w:sz w:val="24"/>
          <w:szCs w:val="24"/>
        </w:rPr>
        <w:t xml:space="preserve">- данные о государственной регистрации эмитента;</w:t>
      </w:r>
    </w:p>
    <w:p>
      <w:pPr>
        <w:spacing w:after="120"/>
        <w:ind w:firstLine="709"/>
        <w:jc w:val="both"/>
      </w:pPr>
      <w:r>
        <w:rPr>
          <w:rFonts w:ascii="Arial" w:cs="Arial" w:eastAsia="Arial" w:hAnsi="Arial"/>
          <w:sz w:val="24"/>
          <w:szCs w:val="24"/>
        </w:rPr>
        <w:t xml:space="preserve">- юридический адрес эмитента;</w:t>
      </w:r>
    </w:p>
    <w:p>
      <w:pPr>
        <w:spacing w:after="120"/>
        <w:ind w:firstLine="709"/>
        <w:jc w:val="both"/>
      </w:pPr>
      <w:r>
        <w:rPr>
          <w:rFonts w:ascii="Arial" w:cs="Arial" w:eastAsia="Arial" w:hAnsi="Arial"/>
          <w:sz w:val="24"/>
          <w:szCs w:val="24"/>
        </w:rPr>
        <w:t xml:space="preserve">- вид ценных бумаг, выпуск которых осуществлен эмитентом;</w:t>
      </w:r>
    </w:p>
    <w:p>
      <w:pPr>
        <w:spacing w:after="120"/>
        <w:ind w:firstLine="709"/>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ind w:firstLine="709"/>
        <w:jc w:val="both"/>
      </w:pPr>
      <w:r>
        <w:rPr>
          <w:rFonts w:ascii="Arial" w:cs="Arial" w:eastAsia="Arial" w:hAnsi="Arial"/>
          <w:sz w:val="24"/>
          <w:szCs w:val="24"/>
        </w:rPr>
        <w:t xml:space="preserve">- даты начала и окончания размещения ценных бумаг;</w:t>
      </w:r>
    </w:p>
    <w:p>
      <w:pPr>
        <w:spacing w:after="120"/>
        <w:ind w:firstLine="709"/>
        <w:jc w:val="both"/>
      </w:pPr>
      <w:r>
        <w:rPr>
          <w:rFonts w:ascii="Arial" w:cs="Arial" w:eastAsia="Arial" w:hAnsi="Arial"/>
          <w:sz w:val="24"/>
          <w:szCs w:val="24"/>
        </w:rPr>
        <w:t xml:space="preserve">- по каждому виду ценных бумаг информацию о количестве выпущенных ценных бумаг в разрезе их эмиссий, номинальной стоимости и/или цене размещения;</w:t>
      </w:r>
    </w:p>
    <w:p>
      <w:pPr>
        <w:spacing w:after="120"/>
        <w:ind w:firstLine="709"/>
        <w:jc w:val="both"/>
      </w:pPr>
      <w:r>
        <w:rPr>
          <w:rFonts w:ascii="Arial" w:cs="Arial" w:eastAsia="Arial" w:hAnsi="Arial"/>
          <w:sz w:val="24"/>
          <w:szCs w:val="24"/>
        </w:rPr>
        <w:t xml:space="preserve">- вид предложения (публичное или персональное), который был использован для размещения;</w:t>
      </w:r>
    </w:p>
    <w:p>
      <w:pPr>
        <w:spacing w:after="120"/>
        <w:ind w:firstLine="709"/>
        <w:jc w:val="both"/>
      </w:pPr>
      <w:r>
        <w:rPr>
          <w:rFonts w:ascii="Arial" w:cs="Arial" w:eastAsia="Arial" w:hAnsi="Arial"/>
          <w:sz w:val="24"/>
          <w:szCs w:val="24"/>
        </w:rPr>
        <w:t xml:space="preserve">- иные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5. Требования к эмитенту по порядку и объему раскрытия информации о выпуске ценных бумаг в целях включения в реестр ценных бумаг устанавливаются нормативными правовыми актами Кыргызской Республики в соответствии с настоящим Законом.</w:t>
      </w:r>
    </w:p>
    <w:p>
      <w:pPr>
        <w:spacing w:after="120"/>
        <w:ind w:firstLine="709"/>
        <w:jc w:val="both"/>
      </w:pPr>
      <w:r>
        <w:rPr>
          <w:rFonts w:ascii="Arial" w:cs="Arial" w:eastAsia="Arial" w:hAnsi="Arial"/>
          <w:sz w:val="24"/>
          <w:szCs w:val="24"/>
        </w:rPr>
        <w:t xml:space="preserve">6. Реестр публичных предложений ценных бумаг содержит следующие данные:</w:t>
      </w:r>
    </w:p>
    <w:p>
      <w:pPr>
        <w:spacing w:after="120"/>
        <w:ind w:firstLine="709"/>
        <w:jc w:val="both"/>
      </w:pPr>
      <w:r>
        <w:rPr>
          <w:rFonts w:ascii="Arial" w:cs="Arial" w:eastAsia="Arial" w:hAnsi="Arial"/>
          <w:sz w:val="24"/>
          <w:szCs w:val="24"/>
        </w:rPr>
        <w:t xml:space="preserve">- полное наименование эмитента;</w:t>
      </w:r>
    </w:p>
    <w:p>
      <w:pPr>
        <w:spacing w:after="120"/>
        <w:ind w:firstLine="709"/>
        <w:jc w:val="both"/>
      </w:pPr>
      <w:r>
        <w:rPr>
          <w:rFonts w:ascii="Arial" w:cs="Arial" w:eastAsia="Arial" w:hAnsi="Arial"/>
          <w:sz w:val="24"/>
          <w:szCs w:val="24"/>
        </w:rPr>
        <w:t xml:space="preserve">- данные о государственной регистрации эмитента;</w:t>
      </w:r>
    </w:p>
    <w:p>
      <w:pPr>
        <w:spacing w:after="120"/>
        <w:ind w:firstLine="709"/>
        <w:jc w:val="both"/>
      </w:pPr>
      <w:r>
        <w:rPr>
          <w:rFonts w:ascii="Arial" w:cs="Arial" w:eastAsia="Arial" w:hAnsi="Arial"/>
          <w:sz w:val="24"/>
          <w:szCs w:val="24"/>
        </w:rPr>
        <w:t xml:space="preserve">- юридический адрес эмитента;</w:t>
      </w:r>
    </w:p>
    <w:p>
      <w:pPr>
        <w:spacing w:after="120"/>
        <w:ind w:firstLine="709"/>
        <w:jc w:val="both"/>
      </w:pPr>
      <w:r>
        <w:rPr>
          <w:rFonts w:ascii="Arial" w:cs="Arial" w:eastAsia="Arial" w:hAnsi="Arial"/>
          <w:sz w:val="24"/>
          <w:szCs w:val="24"/>
        </w:rPr>
        <w:t xml:space="preserve">- вид ценных бумаг, выпуск которых осуществлен эмитентом посредством публичного предложения;</w:t>
      </w:r>
    </w:p>
    <w:p>
      <w:pPr>
        <w:spacing w:after="120"/>
        <w:ind w:firstLine="709"/>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ind w:firstLine="709"/>
        <w:jc w:val="both"/>
      </w:pPr>
      <w:r>
        <w:rPr>
          <w:rFonts w:ascii="Arial" w:cs="Arial" w:eastAsia="Arial" w:hAnsi="Arial"/>
          <w:sz w:val="24"/>
          <w:szCs w:val="24"/>
        </w:rPr>
        <w:t xml:space="preserve">- даты начала и окончания размещения ценных бумаг;</w:t>
      </w:r>
    </w:p>
    <w:p>
      <w:pPr>
        <w:spacing w:after="120"/>
        <w:ind w:firstLine="709"/>
        <w:jc w:val="both"/>
      </w:pPr>
      <w:r>
        <w:rPr>
          <w:rFonts w:ascii="Arial" w:cs="Arial" w:eastAsia="Arial" w:hAnsi="Arial"/>
          <w:sz w:val="24"/>
          <w:szCs w:val="24"/>
        </w:rPr>
        <w:t xml:space="preserve">- по каждому виду ценных бумаг информацию о количестве выпущенных ценных бумаг в разрезе их эмиссий, номинальной стоимости и/или цене размещения;</w:t>
      </w:r>
    </w:p>
    <w:p>
      <w:pPr>
        <w:spacing w:after="120"/>
        <w:ind w:firstLine="709"/>
        <w:jc w:val="both"/>
      </w:pPr>
      <w:r>
        <w:rPr>
          <w:rFonts w:ascii="Arial" w:cs="Arial" w:eastAsia="Arial" w:hAnsi="Arial"/>
          <w:sz w:val="24"/>
          <w:szCs w:val="24"/>
        </w:rPr>
        <w:t xml:space="preserve">- иные данные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7. Физическое и/или юридическое лицо несет ответственность в соответствии с законодательством Кыргызской Республики за непредставление информации о выпуске и/или публичном предложении ценных бумаг для включения их в Единый государственный реестр ценных бумаг в объеме и порядке, установленным настоящим Законом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Любое заинтересованное лицо вправе получить информацию, содержащуюся в Едином государственном реестре ценных бумаг в Кыргызской Республике, за исключением информации об учредителях (акционерах) эмитентов, осуществивших персональное предложение ценных бумаг.</w:t>
      </w:r>
    </w:p>
    <w:p>
      <w:pPr>
        <w:spacing w:after="120"/>
        <w:ind w:firstLine="709"/>
        <w:jc w:val="both"/>
      </w:pPr>
      <w:r>
        <w:rPr>
          <w:rFonts w:ascii="Arial" w:cs="Arial" w:eastAsia="Arial" w:hAnsi="Arial"/>
          <w:sz w:val="24"/>
          <w:szCs w:val="24"/>
        </w:rPr>
        <w:t xml:space="preserve">9. Порядок ведения Единого государственного реестра ценных бумаг в Кыргызской Республике, а также порядок доступа к информации, содержащейся в нем, определяется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10. Требования частей 1-8 настоящей статьи не распространяются на эмитентов при выпуске глобальных депозитарных расписок и международных облигаций, при этом порядок и объем раскрытия информации о выпуске глобальных депозитарных расписок и международных облигаций для внесения записи в Единый государственный реестр ценных бумаг в Кыргызской Республике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yclm52gtinnk_njqxzbti">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axfhk40srdon6plk6evxw">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w5vmkrfmrhb9tlpv_4vlm">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Публичное предложение и публичная эмиссия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Цель настоящей главы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Настоящая глава устанавливает порядок и требования к публичному предложению ценных бумаг в процессе их эмиссии, а также при обращении ранее выпущенных ценных бумаг при их публичном предложении.</w:t>
      </w:r>
    </w:p>
    <w:p>
      <w:pPr>
        <w:spacing w:after="120"/>
        <w:ind w:firstLine="709"/>
        <w:jc w:val="both"/>
      </w:pPr>
      <w:r>
        <w:rPr>
          <w:rFonts w:ascii="Arial" w:cs="Arial" w:eastAsia="Arial" w:hAnsi="Arial"/>
          <w:sz w:val="24"/>
          <w:szCs w:val="24"/>
        </w:rPr>
        <w:t xml:space="preserve">2. Положения настоящей главы не применяются к обращению государственных ценных бумаг, муниципальных ценных бумаг, ценных бумаг Национального банка Кыргызской Республики.</w:t>
      </w:r>
    </w:p>
    <w:p>
      <w:pPr>
        <w:spacing w:after="120"/>
        <w:ind w:firstLine="709"/>
        <w:jc w:val="both"/>
      </w:pPr>
      <w:r>
        <w:rPr>
          <w:rFonts w:ascii="Arial" w:cs="Arial" w:eastAsia="Arial" w:hAnsi="Arial"/>
          <w:sz w:val="24"/>
          <w:szCs w:val="24"/>
        </w:rPr>
        <w:t xml:space="preserve">3. Публичное предложение инвестиционных паев инвестиционного фонда осуществляется в соответствии с законодательством Кыргызской Республики об инвестиционных фондах.</w:t>
      </w:r>
    </w:p>
    <w:p>
      <w:pPr>
        <w:spacing w:after="120"/>
        <w:ind w:firstLine="567"/>
        <w:jc w:val="both"/>
      </w:pPr>
      <w:r>
        <w:rPr>
          <w:rFonts w:ascii="Arial" w:cs="Arial" w:eastAsia="Arial" w:hAnsi="Arial"/>
          <w:sz w:val="24"/>
          <w:szCs w:val="24"/>
        </w:rPr>
        <w:t xml:space="preserve">4. Требования к эмитентам публично предлагаемых долговых ценных бумаг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5. Международные финансовые организации, имеющие право на выпуск и размещение ценных бумаг на территории Кыргызской Республики,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Порядок выпуска и обращения ценных бумаг, эмитентами которых являются международные финансовые организации на территории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o6vmzyx-cayz1zmtcfun0">
        <w:r>
          <w:rPr>
            <w:rFonts w:ascii="Arial" w:cs="Arial" w:eastAsia="Arial" w:hAnsi="Arial"/>
            <w:i/>
            <w:iCs/>
            <w:color w:val="1D4ED8"/>
            <w:sz w:val="24"/>
            <w:szCs w:val="24"/>
            <w:u w:val="single"/>
          </w:rPr>
          <w:t xml:space="preserve">7 июля 2016 года № 100</w:t>
        </w:r>
      </w:hyperlink>
      <w:r>
        <w:rPr>
          <w:rFonts w:ascii="Arial" w:cs="Arial" w:eastAsia="Arial" w:hAnsi="Arial"/>
          <w:sz w:val="24"/>
          <w:szCs w:val="24"/>
        </w:rPr>
        <w:t xml:space="preserve">, </w:t>
      </w:r>
      <w:hyperlink w:history="1" r:id="rIde6cuwfflkildfo_xzbn-c">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Публичное предложение ценных бумаг</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Публично предлагаться могут только ценные бумаги публичных компаний при условии регистрации в уполномоченном государственном органе по регулированию рынка ценных бумаг хотя бы одного проспекта по данному виду ценных бумаг</w:t>
      </w:r>
      <w:r>
        <w:rPr>
          <w:rFonts w:ascii="Arial" w:cs="Arial" w:eastAsia="Arial" w:hAnsi="Arial"/>
          <w:sz w:val="24"/>
          <w:szCs w:val="24"/>
        </w:rPr>
        <w:t xml:space="preserve">, за исключением случаев эмиссии международных облигаций и глобальных депозитарных расписок за пределами Кыргызской Республики.</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rdjgjwjszak-6kf2evwl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Запрещается при эмиссии ценных бумаг публично предлагать ценные бумаги, если эмитент не зарегистрирует условия публичного предложения и проспект</w:t>
      </w:r>
      <w:r>
        <w:rPr>
          <w:rFonts w:ascii="Arial" w:cs="Arial" w:eastAsia="Arial" w:hAnsi="Arial"/>
          <w:sz w:val="24"/>
          <w:szCs w:val="24"/>
        </w:rPr>
        <w:t xml:space="preserve">, за исключением случаев размещения международных облигаций и глобальных депозитарных расписок за пределами Кыргызской Республики.</w:t>
      </w:r>
    </w:p>
    <w:p>
      <w:pPr>
        <w:spacing w:after="120"/>
        <w:ind w:firstLine="567"/>
        <w:jc w:val="both"/>
      </w:pPr>
      <w:r>
        <w:rPr>
          <w:rFonts w:ascii="Arial" w:cs="Arial" w:eastAsia="Arial" w:hAnsi="Arial"/>
          <w:sz w:val="24"/>
          <w:szCs w:val="24"/>
        </w:rPr>
        <w:t xml:space="preserve">3. Ценные бумаги иностранных эмитентов могут публично предлагаться в порядке, установленном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Ценные бумаги, выпускаемые международными финансовыми организациями, могут публично предлагаться на территории Кыргызской Республики при условии регистрации в уполномоченном государственном органе по регулированию рынка ценных бумаг условий публичного предложения и проспекта по данному виду ценных бумаг, а также прохождения процедуры листинга на фондовой бирже.</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8gfm5-5_ganaspmk4myi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публичной эмиссии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проспекта, но не более одного года со дня государственной регистрации условий публичного предложения ценных бумаг и проспекта.</w:t>
      </w:r>
    </w:p>
    <w:p>
      <w:pPr>
        <w:spacing w:after="120"/>
        <w:ind w:firstLine="567"/>
        <w:jc w:val="both"/>
      </w:pPr>
      <w:r>
        <w:rPr>
          <w:rFonts w:ascii="Arial" w:cs="Arial" w:eastAsia="Arial" w:hAnsi="Arial"/>
          <w:sz w:val="24"/>
          <w:szCs w:val="24"/>
        </w:rPr>
        <w:t xml:space="preserve">5. Сделки по купле-продаже </w:t>
      </w:r>
      <w:r>
        <w:rPr>
          <w:rFonts w:ascii="Arial" w:cs="Arial" w:eastAsia="Arial" w:hAnsi="Arial"/>
          <w:sz w:val="24"/>
          <w:szCs w:val="24"/>
        </w:rPr>
        <w:t xml:space="preserve">публично предлагаемых в Кыргызской Республике</w:t>
      </w:r>
      <w:r>
        <w:rPr>
          <w:rFonts w:ascii="Arial" w:cs="Arial" w:eastAsia="Arial" w:hAnsi="Arial"/>
          <w:sz w:val="24"/>
          <w:szCs w:val="24"/>
        </w:rPr>
        <w:t xml:space="preserve"> ценных бумаг должны совершаться только через фондовую биржу.</w:t>
      </w:r>
    </w:p>
    <w:p>
      <w:pPr>
        <w:spacing w:after="120"/>
        <w:ind w:firstLine="567"/>
        <w:jc w:val="both"/>
      </w:pPr>
      <w:r>
        <w:rPr>
          <w:rFonts w:ascii="Arial" w:cs="Arial" w:eastAsia="Arial" w:hAnsi="Arial"/>
          <w:sz w:val="24"/>
          <w:szCs w:val="24"/>
        </w:rPr>
        <w:t xml:space="preserve">6. Размещение </w:t>
      </w:r>
      <w:r>
        <w:rPr>
          <w:rFonts w:ascii="Arial" w:cs="Arial" w:eastAsia="Arial" w:hAnsi="Arial"/>
          <w:sz w:val="24"/>
          <w:szCs w:val="24"/>
        </w:rPr>
        <w:t xml:space="preserve">публично предлагаемых в Кыргызской Республике</w:t>
      </w:r>
      <w:r>
        <w:rPr>
          <w:rFonts w:ascii="Arial" w:cs="Arial" w:eastAsia="Arial" w:hAnsi="Arial"/>
          <w:sz w:val="24"/>
          <w:szCs w:val="24"/>
        </w:rPr>
        <w:t xml:space="preserve"> ценных бумаг может начинаться не ранее 5 рабочих дней со дня раскрытия информации о публичном предложении.</w:t>
      </w:r>
    </w:p>
    <w:p>
      <w:pPr>
        <w:spacing w:after="120"/>
        <w:ind w:firstLine="567"/>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ценных бумаг и проспектом.</w:t>
      </w:r>
    </w:p>
    <w:p>
      <w:pPr>
        <w:spacing w:after="120"/>
        <w:ind w:firstLine="567"/>
        <w:jc w:val="both"/>
      </w:pPr>
      <w:r>
        <w:rPr>
          <w:rFonts w:ascii="Arial" w:cs="Arial" w:eastAsia="Arial" w:hAnsi="Arial"/>
          <w:sz w:val="24"/>
          <w:szCs w:val="24"/>
        </w:rPr>
        <w:t xml:space="preserve">Дополнительные требования по раскрытию информации о публичной эмиссии ценных бумаг могут быть установлены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r1_vtdr4ve2-k9e67ct_i">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vobfkbh6ua_nu-dql3lho">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idwcgmzd2dmp2md1bhepx">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ldt6bt5b6enmwoj1cy1f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Эмиссия, обращение и погашение международных облигаций</w:t>
      </w:r>
    </w:p>
    <w:p>
      <w:pPr>
        <w:spacing w:after="120"/>
        <w:ind w:firstLine="567"/>
        <w:jc w:val="both"/>
      </w:pPr>
      <w:r>
        <w:rPr>
          <w:rFonts w:ascii="Arial" w:cs="Arial" w:eastAsia="Arial" w:hAnsi="Arial"/>
          <w:sz w:val="24"/>
          <w:szCs w:val="24"/>
        </w:rPr>
        <w:t xml:space="preserve">1. Международные облигации размещаются за пределами Кыргызской Республики.</w:t>
      </w:r>
    </w:p>
    <w:p>
      <w:pPr>
        <w:spacing w:after="120"/>
        <w:ind w:firstLine="567"/>
        <w:jc w:val="both"/>
      </w:pPr>
      <w:r>
        <w:rPr>
          <w:rFonts w:ascii="Arial" w:cs="Arial" w:eastAsia="Arial" w:hAnsi="Arial"/>
          <w:sz w:val="24"/>
          <w:szCs w:val="24"/>
        </w:rPr>
        <w:t xml:space="preserve">2. Если выпуск международных облигаций сопровождается проспектом или иным документом, содержащим информацию об эмитенте и международных облигациях, то его содержание определяется эмитентом по своему усмотрению с учетом правил иностранной биржи и требований применимого иностранного законодательства.</w:t>
      </w:r>
    </w:p>
    <w:p>
      <w:pPr>
        <w:spacing w:after="120"/>
        <w:ind w:firstLine="567"/>
        <w:jc w:val="both"/>
      </w:pPr>
      <w:r>
        <w:rPr>
          <w:rFonts w:ascii="Arial" w:cs="Arial" w:eastAsia="Arial" w:hAnsi="Arial"/>
          <w:sz w:val="24"/>
          <w:szCs w:val="24"/>
        </w:rPr>
        <w:t xml:space="preserve">3. Международные облигации могут размещаться по цене ниже номинальной стоимости.</w:t>
      </w:r>
    </w:p>
    <w:p>
      <w:pPr>
        <w:spacing w:after="120"/>
        <w:ind w:firstLine="567"/>
        <w:jc w:val="both"/>
      </w:pPr>
      <w:r>
        <w:rPr>
          <w:rFonts w:ascii="Arial" w:cs="Arial" w:eastAsia="Arial" w:hAnsi="Arial"/>
          <w:sz w:val="24"/>
          <w:szCs w:val="24"/>
        </w:rPr>
        <w:t xml:space="preserve">4. Форма уведомления эмитентом уполномоченного государственного органа по регулированию рынка ценных бумаг об эмиссии международных облигаций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Порядок обращения международных облигаций и учет прав на них определяется содержащимися в них условиями и законодательством соответствующего иностранного государства, в котором обращаются международные облигации.</w:t>
      </w:r>
    </w:p>
    <w:p>
      <w:pPr>
        <w:spacing w:after="120"/>
        <w:ind w:firstLine="567"/>
        <w:jc w:val="both"/>
      </w:pPr>
      <w:r>
        <w:rPr>
          <w:rFonts w:ascii="Arial" w:cs="Arial" w:eastAsia="Arial" w:hAnsi="Arial"/>
          <w:sz w:val="24"/>
          <w:szCs w:val="24"/>
        </w:rPr>
        <w:t xml:space="preserve">6. На территории Кыргызской Республики международные облигации могут публично предлагаться и обращаться только среди квалифицированных инвесторов.</w:t>
      </w:r>
    </w:p>
    <w:p>
      <w:pPr>
        <w:spacing w:after="120"/>
        <w:ind w:firstLine="567"/>
        <w:jc w:val="both"/>
      </w:pPr>
      <w:r>
        <w:rPr>
          <w:rFonts w:ascii="Arial" w:cs="Arial" w:eastAsia="Arial" w:hAnsi="Arial"/>
          <w:sz w:val="24"/>
          <w:szCs w:val="24"/>
        </w:rPr>
        <w:t xml:space="preserve">7. Кабинет Министров Кыргызской Республики устанавливает особые требования для выпуска международных облигаций эмитентами - резидентами Кыргызской Республики с государственной долей участия более 50 процентов.</w:t>
      </w:r>
    </w:p>
    <w:p>
      <w:pPr>
        <w:spacing w:after="120"/>
        <w:ind w:firstLine="567"/>
        <w:jc w:val="both"/>
      </w:pPr>
      <w:r>
        <w:rPr>
          <w:rFonts w:ascii="Arial" w:cs="Arial" w:eastAsia="Arial" w:hAnsi="Arial"/>
          <w:sz w:val="24"/>
          <w:szCs w:val="24"/>
        </w:rPr>
        <w:t xml:space="preserve">8. Международные облигации погашаются и выкупаются в порядке, установленном содержащимися в них условиями и выбранным применимым правом.</w:t>
      </w:r>
    </w:p>
    <w:p>
      <w:pPr>
        <w:spacing w:after="120"/>
        <w:ind w:firstLine="567"/>
        <w:jc w:val="both"/>
      </w:pPr>
      <w:r>
        <w:rPr>
          <w:rFonts w:ascii="Arial" w:cs="Arial" w:eastAsia="Arial" w:hAnsi="Arial"/>
          <w:i/>
          <w:iCs/>
          <w:sz w:val="24"/>
          <w:szCs w:val="24"/>
        </w:rPr>
        <w:t xml:space="preserve">(В редакции Закона КР от </w:t>
      </w:r>
      <w:hyperlink w:history="1" r:id="rId0xcuq2snhrbmkkkwc9u3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Регистрация условий публичного предложения ценных бумаг при эмиссии ценных бумаг и проспекта ценных бумаг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jdleoqmfzv2s5znrjdz2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Государственная регистрация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ind w:firstLine="709"/>
        <w:jc w:val="both"/>
      </w:pPr>
      <w:r>
        <w:rPr>
          <w:rFonts w:ascii="Arial" w:cs="Arial" w:eastAsia="Arial" w:hAnsi="Arial"/>
          <w:sz w:val="24"/>
          <w:szCs w:val="24"/>
        </w:rPr>
        <w:t xml:space="preserve">- заявление;</w:t>
      </w:r>
    </w:p>
    <w:p>
      <w:pPr>
        <w:spacing w:after="120"/>
        <w:ind w:firstLine="709"/>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проспект, отвечающий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ind w:firstLine="709"/>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ind w:firstLine="709"/>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ind w:firstLine="709"/>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копии годовой бухгалтерской отчетности эмитента за 3 последних завершенных финансовых года или за 2 завершенных финансовых года, если эмитент осуществляет свою деятельность менее 3 лет;</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заключение аудитора (требования к квалификации и профессиональной компетентности аудиторов устанавливаются Кабинетом Министров Кыргызской Республики) в отношении предоставляемой годовой бухгалтерской отчетности;</w:t>
      </w:r>
    </w:p>
    <w:p>
      <w:pPr>
        <w:spacing w:after="120"/>
        <w:ind w:firstLine="709"/>
        <w:jc w:val="both"/>
      </w:pPr>
      <w:r>
        <w:rPr>
          <w:rFonts w:ascii="Arial" w:cs="Arial" w:eastAsia="Arial" w:hAnsi="Arial"/>
          <w:sz w:val="24"/>
          <w:szCs w:val="24"/>
        </w:rPr>
        <w:t xml:space="preserve">- копии квартальной бухгалтерской отчетности эмитента за последний завершенный отчетный квартал на момент составления проспекта;</w:t>
      </w:r>
    </w:p>
    <w:p>
      <w:pPr>
        <w:spacing w:after="120"/>
        <w:ind w:firstLine="709"/>
        <w:jc w:val="both"/>
      </w:pPr>
      <w:r>
        <w:rPr>
          <w:rFonts w:ascii="Arial" w:cs="Arial" w:eastAsia="Arial" w:hAnsi="Arial"/>
          <w:sz w:val="24"/>
          <w:szCs w:val="24"/>
        </w:rPr>
        <w:t xml:space="preserve">- копия кодекса корпоративного управления.</w:t>
      </w:r>
    </w:p>
    <w:p>
      <w:pPr>
        <w:spacing w:after="120"/>
        <w:ind w:firstLine="709"/>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120"/>
        <w:ind w:firstLine="567"/>
        <w:jc w:val="both"/>
      </w:pPr>
      <w:r>
        <w:rPr>
          <w:rFonts w:ascii="Arial" w:cs="Arial" w:eastAsia="Arial" w:hAnsi="Arial"/>
          <w:sz w:val="24"/>
          <w:szCs w:val="24"/>
        </w:rPr>
        <w:t xml:space="preserve">- заключение независимого эксперта о соответствии "зеленых", социальных облигаций, облигаций устойчивого развития и облигаций, связанных с устойчивым развитием, требованиям нормативных правовых актов Кыргызской Республики в сфере рынка ценных бумаг и основным принципам международно признанных стандартов в области устойчивого развития при выпуске таких облигаций.</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Для государственной регистрации условий публичного предложения и проспекта эмиссии ценных бумаг, выпускаемых международными финансовыми организациями, в уполномоченный государственный орган по регулированию рынка ценных бумаг представляются следующие документы:</w:t>
      </w:r>
    </w:p>
    <w:p>
      <w:pPr>
        <w:spacing w:after="120"/>
        <w:ind w:firstLine="567"/>
        <w:jc w:val="both"/>
      </w:pPr>
      <w:r>
        <w:rPr>
          <w:rFonts w:ascii="Arial" w:cs="Arial" w:eastAsia="Arial" w:hAnsi="Arial"/>
          <w:sz w:val="24"/>
          <w:szCs w:val="24"/>
        </w:rPr>
        <w:t xml:space="preserve">- заявление;</w:t>
      </w:r>
    </w:p>
    <w:p>
      <w:pPr>
        <w:spacing w:after="120"/>
        <w:ind w:firstLine="567"/>
        <w:jc w:val="both"/>
      </w:pPr>
      <w:r>
        <w:rPr>
          <w:rFonts w:ascii="Arial" w:cs="Arial" w:eastAsia="Arial" w:hAnsi="Arial"/>
          <w:sz w:val="24"/>
          <w:szCs w:val="24"/>
        </w:rPr>
        <w:t xml:space="preserve">- копия решения органа эмитента о выпуске ценных бумаг на официальном языке, верность которой засвидетельствована нотариусом, содержащая сведения о порядке выпуска, размещения, обращения и погашения ценных бумаг, использования средств, полученных эмитентом в результате их размещения, объеме выпуска, количестве и виде ценных бумаг, их номинальной стоимости, а также правах держателей ценных бумаг;</w:t>
      </w:r>
    </w:p>
    <w:p>
      <w:pPr>
        <w:spacing w:after="120"/>
        <w:ind w:firstLine="567"/>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ind w:firstLine="567"/>
        <w:jc w:val="both"/>
      </w:pPr>
      <w:r>
        <w:rPr>
          <w:rFonts w:ascii="Arial" w:cs="Arial" w:eastAsia="Arial" w:hAnsi="Arial"/>
          <w:sz w:val="24"/>
          <w:szCs w:val="24"/>
        </w:rPr>
        <w:t xml:space="preserve">- проспект эмиссии ценных бумаг, отвечающий требованиям законодательства о рынке ценных бумаг;</w:t>
      </w:r>
    </w:p>
    <w:p>
      <w:pPr>
        <w:spacing w:after="12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и проспекта эмиссии ценных бумаг;</w:t>
      </w:r>
    </w:p>
    <w:p>
      <w:pPr>
        <w:spacing w:after="120"/>
        <w:ind w:firstLine="567"/>
        <w:jc w:val="both"/>
      </w:pPr>
      <w:r>
        <w:rPr>
          <w:rFonts w:ascii="Arial" w:cs="Arial" w:eastAsia="Arial" w:hAnsi="Arial"/>
          <w:sz w:val="24"/>
          <w:szCs w:val="24"/>
        </w:rPr>
        <w:t xml:space="preserve">- иные документы, установленные нормативными правовыми актами, принятыми в соответствии с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Документы, необходимые для государственной регистрации условий публичного предложения и проспекта,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120"/>
        <w:ind w:firstLine="567"/>
        <w:jc w:val="both"/>
      </w:pPr>
      <w:r>
        <w:rPr>
          <w:rFonts w:ascii="Arial" w:cs="Arial" w:eastAsia="Arial" w:hAnsi="Arial"/>
          <w:sz w:val="24"/>
          <w:szCs w:val="24"/>
        </w:rPr>
        <w:t xml:space="preserve">2.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w:t>
      </w:r>
      <w:r>
        <w:rPr>
          <w:rFonts w:ascii="Arial" w:cs="Arial" w:eastAsia="Arial" w:hAnsi="Arial"/>
          <w:sz w:val="24"/>
          <w:szCs w:val="24"/>
        </w:rPr>
        <w:t xml:space="preserve">либо об отказе в государственной регистрации условий публичного предложения ценных бумаг и проспекта </w:t>
      </w:r>
      <w:r>
        <w:rPr>
          <w:rFonts w:ascii="Arial" w:cs="Arial" w:eastAsia="Arial" w:hAnsi="Arial"/>
          <w:sz w:val="24"/>
          <w:szCs w:val="24"/>
        </w:rPr>
        <w:t xml:space="preserve">в течение 15 рабочих дней со дня их представления в уполномоченный государственный орган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o4gpefbikgm6ozc09_akr">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vkjocbu0t2uwlzdmouqk6">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uyk2oegvdvw_od44wpgs">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xnll0r8fnyeb4ibhh0ouw">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put6mluoa9jvx8a3nttf8">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Отказ в регистрации условий публичного предложения ценных бумаг и проспекта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f4liwh2kld-hw2l7swzx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Отказ в государственной регистрации условий публичного предложения ценных бумаг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ind w:firstLine="709"/>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законодательства о рынке ценных бумаг;</w:t>
      </w:r>
    </w:p>
    <w:p>
      <w:pPr>
        <w:spacing w:after="120"/>
        <w:ind w:firstLine="709"/>
        <w:jc w:val="both"/>
      </w:pPr>
      <w:r>
        <w:rPr>
          <w:rFonts w:ascii="Arial" w:cs="Arial" w:eastAsia="Arial" w:hAnsi="Arial"/>
          <w:sz w:val="24"/>
          <w:szCs w:val="24"/>
        </w:rPr>
        <w:t xml:space="preserve">- обнаружения в документах недостоверных сведений.</w:t>
      </w:r>
    </w:p>
    <w:p>
      <w:pPr>
        <w:spacing w:after="120"/>
        <w:ind w:firstLine="709"/>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обоснованием.</w:t>
      </w:r>
    </w:p>
    <w:p>
      <w:pPr>
        <w:spacing w:after="120"/>
        <w:ind w:firstLine="709"/>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ind w:firstLine="709"/>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120"/>
        <w:ind w:firstLine="709"/>
        <w:jc w:val="both"/>
      </w:pPr>
      <w:r>
        <w:rPr>
          <w:rFonts w:ascii="Arial" w:cs="Arial" w:eastAsia="Arial" w:hAnsi="Arial"/>
          <w:i/>
          <w:iCs/>
          <w:sz w:val="24"/>
          <w:szCs w:val="24"/>
        </w:rPr>
        <w:t xml:space="preserve"> (В редакции Законов КР от </w:t>
      </w:r>
      <w:hyperlink w:history="1" r:id="rIdofvco4fmlx7hoplgumtwv">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xbq_1dthmv03qcn1_9zyp">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Требования к публичному предложению ценных бумаг иностранного эмитента и ценных бумаг, удостоверяющих права в отношении ценных бумаг иностранного эмитента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Ценные бумаги иностранного эмитента могут публично предлагаться на территории Кыргызской Республики только после регистрации публичного 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Требование, установленное в части 1 настоящей статьи, не применяется к процедуре допуска к обращению на территории Кыргызской Республики ценных бумаг иностранных эмитентов, которые могут быть допущены к обращению на территории Кыргызской Республики только на фондовой бирже, при условии:</w:t>
      </w:r>
    </w:p>
    <w:p>
      <w:pPr>
        <w:spacing w:after="120"/>
        <w:ind w:firstLine="567"/>
        <w:jc w:val="both"/>
      </w:pPr>
      <w:r>
        <w:rPr>
          <w:rFonts w:ascii="Arial" w:cs="Arial" w:eastAsia="Arial" w:hAnsi="Arial"/>
          <w:sz w:val="24"/>
          <w:szCs w:val="24"/>
        </w:rPr>
        <w:t xml:space="preserve">- их соответствия минимальным требованиям к листингу ценных бумаг иностранных эмитентов,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 их листинга на фондовой бирже в Кыргызской Республике по наивысшей и следующей за наивысшей категориям;</w:t>
      </w:r>
    </w:p>
    <w:p>
      <w:pPr>
        <w:spacing w:after="120"/>
        <w:ind w:firstLine="567"/>
        <w:jc w:val="both"/>
      </w:pPr>
      <w:r>
        <w:rPr>
          <w:rFonts w:ascii="Arial" w:cs="Arial" w:eastAsia="Arial" w:hAnsi="Arial"/>
          <w:sz w:val="24"/>
          <w:szCs w:val="24"/>
        </w:rPr>
        <w:t xml:space="preserve">- их обращения на вторичном рынке на иностранной(ых) лицензированной(ых) фондовой(ых) бирже(ах).</w:t>
      </w:r>
    </w:p>
    <w:p>
      <w:pPr>
        <w:spacing w:after="120"/>
        <w:ind w:firstLine="567"/>
        <w:jc w:val="both"/>
      </w:pPr>
      <w:r>
        <w:rPr>
          <w:rFonts w:ascii="Arial" w:cs="Arial" w:eastAsia="Arial" w:hAnsi="Arial"/>
          <w:sz w:val="24"/>
          <w:szCs w:val="24"/>
        </w:rPr>
        <w:t xml:space="preserve">Минимальные требования к листингу ценных бумаг иностранных эмитентов, которые допускаются к публичному предложению на территории Кыргызской Республики,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Заявка на включение в листинг фондовой биржи ценных бумаг иностранных эмитентов может быть подана брокерами, доверительными управляющими инвестиционными активами.</w:t>
      </w:r>
    </w:p>
    <w:p>
      <w:pPr>
        <w:spacing w:after="120"/>
        <w:ind w:firstLine="709"/>
        <w:jc w:val="both"/>
      </w:pPr>
      <w:r>
        <w:rPr>
          <w:rFonts w:ascii="Arial" w:cs="Arial" w:eastAsia="Arial" w:hAnsi="Arial"/>
          <w:sz w:val="24"/>
          <w:szCs w:val="24"/>
        </w:rPr>
        <w:t xml:space="preserve">2. Ценные бумаги иностранного эмитента могут публично предлагаться на территории Кыргызской Республики, если иностранный эмитент удовлетворяет следующим условиям:</w:t>
      </w:r>
    </w:p>
    <w:p>
      <w:pPr>
        <w:spacing w:after="120"/>
        <w:ind w:firstLine="709"/>
        <w:jc w:val="both"/>
      </w:pPr>
      <w:r>
        <w:rPr>
          <w:rFonts w:ascii="Arial" w:cs="Arial" w:eastAsia="Arial" w:hAnsi="Arial"/>
          <w:sz w:val="24"/>
          <w:szCs w:val="24"/>
        </w:rPr>
        <w:t xml:space="preserve">- эмитент зарегистрирован в качестве юридического лица в стране, 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w:t>
      </w:r>
    </w:p>
    <w:p>
      <w:pPr>
        <w:spacing w:after="120"/>
        <w:ind w:firstLine="709"/>
        <w:jc w:val="both"/>
      </w:pPr>
      <w:r>
        <w:rPr>
          <w:rFonts w:ascii="Arial" w:cs="Arial" w:eastAsia="Arial" w:hAnsi="Arial"/>
          <w:sz w:val="24"/>
          <w:szCs w:val="24"/>
        </w:rPr>
        <w:t xml:space="preserve">- эмитент удовлетворяет требованиям, предъявляемым к листингу фондовой биржи, действующей в Кыргызской Республике;</w:t>
      </w:r>
    </w:p>
    <w:p>
      <w:pPr>
        <w:spacing w:after="120"/>
        <w:ind w:firstLine="709"/>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брокерскую и/или дилерскую деятельность, для представления его интересов на рынке ценных бумаг Кыргызской Республики;</w:t>
      </w:r>
    </w:p>
    <w:p>
      <w:pPr>
        <w:spacing w:after="120"/>
        <w:ind w:firstLine="709"/>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120"/>
        <w:ind w:firstLine="709"/>
        <w:jc w:val="both"/>
      </w:pPr>
      <w:r>
        <w:rPr>
          <w:rFonts w:ascii="Arial" w:cs="Arial" w:eastAsia="Arial" w:hAnsi="Arial"/>
          <w:sz w:val="24"/>
          <w:szCs w:val="24"/>
        </w:rPr>
        <w:t xml:space="preserve">3. К публичному предложению ценных бумаг иностранного эмитента, помимо требований, установленных в части 1 настоящей статьи, предъявляются требования, установленные настоящим Законом и иными нормативными правовыми актами Кыргызской Республики к публичному предложению ценных бумаг эмитентов, зарегистрированных в Кыргызской Республике.</w:t>
      </w:r>
    </w:p>
    <w:p>
      <w:pPr>
        <w:spacing w:after="120"/>
        <w:ind w:firstLine="709"/>
        <w:jc w:val="both"/>
      </w:pPr>
      <w:r>
        <w:rPr>
          <w:rFonts w:ascii="Arial" w:cs="Arial" w:eastAsia="Arial" w:hAnsi="Arial"/>
          <w:sz w:val="24"/>
          <w:szCs w:val="24"/>
        </w:rPr>
        <w:t xml:space="preserve">4. На территории Кыргызской Республики может осуществляться публичное предложение ценных бумаг эмитентов Кыргызской Республики, удостоверяющих права в отношении ценных бумаг иностранного эмитента.</w:t>
      </w:r>
    </w:p>
    <w:p>
      <w:pPr>
        <w:spacing w:after="120"/>
        <w:ind w:firstLine="709"/>
        <w:jc w:val="both"/>
      </w:pPr>
      <w:r>
        <w:rPr>
          <w:rFonts w:ascii="Arial" w:cs="Arial" w:eastAsia="Arial" w:hAnsi="Arial"/>
          <w:sz w:val="24"/>
          <w:szCs w:val="24"/>
        </w:rPr>
        <w:t xml:space="preserve">Порядок выпуска ценных бумаг, удостоверяющих права в отношении ценных бумаг иностранного эмитента, определяется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sdr7k7u4ypitvtglx016z">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mvbr_bj-xdhyselprg9no">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Условия публичного предложения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Условия публичного предложения ценных бумаг являются документом, содержащим ясное и доступное описание любых условий публичной эмиссии ценных бумаг, неисполнение которых влечет за собой прекращение эмиссии ценных бумаг.</w:t>
      </w:r>
    </w:p>
    <w:p>
      <w:pPr>
        <w:spacing w:after="120"/>
        <w:ind w:firstLine="709"/>
        <w:jc w:val="both"/>
      </w:pPr>
      <w:r>
        <w:rPr>
          <w:rFonts w:ascii="Arial" w:cs="Arial" w:eastAsia="Arial" w:hAnsi="Arial"/>
          <w:sz w:val="24"/>
          <w:szCs w:val="24"/>
        </w:rPr>
        <w:t xml:space="preserve">2. Требования, предъявляемые к условиям публичного предложения:</w:t>
      </w:r>
    </w:p>
    <w:p>
      <w:pPr>
        <w:spacing w:after="120"/>
        <w:ind w:firstLine="709"/>
        <w:jc w:val="both"/>
      </w:pPr>
      <w:r>
        <w:rPr>
          <w:rFonts w:ascii="Arial" w:cs="Arial" w:eastAsia="Arial" w:hAnsi="Arial"/>
          <w:sz w:val="24"/>
          <w:szCs w:val="24"/>
        </w:rPr>
        <w:t xml:space="preserve">- указание в условиях публичного предложения срока действия публичного предложения;</w:t>
      </w:r>
    </w:p>
    <w:p>
      <w:pPr>
        <w:spacing w:after="120"/>
        <w:ind w:firstLine="709"/>
        <w:jc w:val="both"/>
      </w:pPr>
      <w:r>
        <w:rPr>
          <w:rFonts w:ascii="Arial" w:cs="Arial" w:eastAsia="Arial" w:hAnsi="Arial"/>
          <w:sz w:val="24"/>
          <w:szCs w:val="24"/>
        </w:rPr>
        <w:t xml:space="preserve">- указание в условиях публичного предложения, что оплата публично предлагаемых ценных бумаг осуществляется только денежными средствами;</w:t>
      </w:r>
    </w:p>
    <w:p>
      <w:pPr>
        <w:spacing w:after="120"/>
        <w:ind w:firstLine="709"/>
        <w:jc w:val="both"/>
      </w:pPr>
      <w:r>
        <w:rPr>
          <w:rFonts w:ascii="Arial" w:cs="Arial" w:eastAsia="Arial" w:hAnsi="Arial"/>
          <w:sz w:val="24"/>
          <w:szCs w:val="24"/>
        </w:rPr>
        <w:t xml:space="preserve">- иные условия, предусмотренные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3. Условия публичного предложения утверждаются уполномоченным органом эмитента.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Требования к проспекту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Проспект должен содержать следующие сведения:</w:t>
      </w:r>
    </w:p>
    <w:p>
      <w:pPr>
        <w:spacing w:after="120"/>
        <w:ind w:firstLine="709"/>
        <w:jc w:val="both"/>
      </w:pPr>
      <w:r>
        <w:rPr>
          <w:rFonts w:ascii="Arial" w:cs="Arial" w:eastAsia="Arial" w:hAnsi="Arial"/>
          <w:sz w:val="24"/>
          <w:szCs w:val="24"/>
        </w:rPr>
        <w:t xml:space="preserve">1) дата составления проспекта;</w:t>
      </w:r>
    </w:p>
    <w:p>
      <w:pPr>
        <w:spacing w:after="120"/>
        <w:ind w:firstLine="709"/>
        <w:jc w:val="both"/>
      </w:pPr>
      <w:r>
        <w:rPr>
          <w:rFonts w:ascii="Arial" w:cs="Arial" w:eastAsia="Arial" w:hAnsi="Arial"/>
          <w:sz w:val="24"/>
          <w:szCs w:val="24"/>
        </w:rPr>
        <w:t xml:space="preserve">2) общие сведения об эмитенте:</w:t>
      </w:r>
    </w:p>
    <w:p>
      <w:pPr>
        <w:spacing w:after="120"/>
        <w:ind w:firstLine="709"/>
        <w:jc w:val="both"/>
      </w:pPr>
      <w:r>
        <w:rPr>
          <w:rFonts w:ascii="Arial" w:cs="Arial" w:eastAsia="Arial" w:hAnsi="Arial"/>
          <w:sz w:val="24"/>
          <w:szCs w:val="24"/>
        </w:rPr>
        <w:t xml:space="preserve">- наименование и адрес эмитента ценных бумаг;</w:t>
      </w:r>
    </w:p>
    <w:p>
      <w:pPr>
        <w:spacing w:after="120"/>
        <w:ind w:firstLine="709"/>
        <w:jc w:val="both"/>
      </w:pPr>
      <w:r>
        <w:rPr>
          <w:rFonts w:ascii="Arial" w:cs="Arial" w:eastAsia="Arial" w:hAnsi="Arial"/>
          <w:sz w:val="24"/>
          <w:szCs w:val="24"/>
        </w:rPr>
        <w:t xml:space="preserve">- история создания и развития эмитента;</w:t>
      </w:r>
    </w:p>
    <w:p>
      <w:pPr>
        <w:spacing w:after="120"/>
        <w:ind w:firstLine="709"/>
        <w:jc w:val="both"/>
      </w:pPr>
      <w:r>
        <w:rPr>
          <w:rFonts w:ascii="Arial" w:cs="Arial" w:eastAsia="Arial" w:hAnsi="Arial"/>
          <w:sz w:val="24"/>
          <w:szCs w:val="24"/>
        </w:rPr>
        <w:t xml:space="preserve">- основной вид хозяйственной деятельности;</w:t>
      </w:r>
    </w:p>
    <w:p>
      <w:pPr>
        <w:spacing w:after="120"/>
        <w:ind w:firstLine="709"/>
        <w:jc w:val="both"/>
      </w:pPr>
      <w:r>
        <w:rPr>
          <w:rFonts w:ascii="Arial" w:cs="Arial" w:eastAsia="Arial" w:hAnsi="Arial"/>
          <w:sz w:val="24"/>
          <w:szCs w:val="24"/>
        </w:rPr>
        <w:t xml:space="preserve">- участие эмитента в промышленных, банковских и финансовых группах, иных объединениях, а также о дочерних и зависимых хозяйственных обществах эмитента;</w:t>
      </w:r>
    </w:p>
    <w:p>
      <w:pPr>
        <w:spacing w:after="120"/>
        <w:ind w:firstLine="709"/>
        <w:jc w:val="both"/>
      </w:pPr>
      <w:r>
        <w:rPr>
          <w:rFonts w:ascii="Arial" w:cs="Arial" w:eastAsia="Arial" w:hAnsi="Arial"/>
          <w:sz w:val="24"/>
          <w:szCs w:val="24"/>
        </w:rPr>
        <w:t xml:space="preserve">3) сведения о должностных лицах эмитента:</w:t>
      </w:r>
    </w:p>
    <w:p>
      <w:pPr>
        <w:spacing w:after="120"/>
        <w:ind w:firstLine="709"/>
        <w:jc w:val="both"/>
      </w:pPr>
      <w:r>
        <w:rPr>
          <w:rFonts w:ascii="Arial" w:cs="Arial" w:eastAsia="Arial" w:hAnsi="Arial"/>
          <w:sz w:val="24"/>
          <w:szCs w:val="24"/>
        </w:rPr>
        <w:t xml:space="preserve">- сведения о структуре и компетенции органов управления эмитента;</w:t>
      </w:r>
    </w:p>
    <w:p>
      <w:pPr>
        <w:spacing w:after="120"/>
        <w:ind w:firstLine="709"/>
        <w:jc w:val="both"/>
      </w:pPr>
      <w:r>
        <w:rPr>
          <w:rFonts w:ascii="Arial" w:cs="Arial" w:eastAsia="Arial" w:hAnsi="Arial"/>
          <w:sz w:val="24"/>
          <w:szCs w:val="24"/>
        </w:rPr>
        <w:t xml:space="preserve">- 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 и акционерами, владельцами контрольного пакета акций;</w:t>
      </w:r>
    </w:p>
    <w:p>
      <w:pPr>
        <w:spacing w:after="120"/>
        <w:ind w:firstLine="709"/>
        <w:jc w:val="both"/>
      </w:pPr>
      <w:r>
        <w:rPr>
          <w:rFonts w:ascii="Arial" w:cs="Arial" w:eastAsia="Arial" w:hAnsi="Arial"/>
          <w:sz w:val="24"/>
          <w:szCs w:val="24"/>
        </w:rPr>
        <w:t xml:space="preserve">- количество принадлежащих должностным лицам акций (долей) эмитента и его дочерних и зависимых обществах;</w:t>
      </w:r>
    </w:p>
    <w:p>
      <w:pPr>
        <w:spacing w:after="120"/>
        <w:ind w:firstLine="709"/>
        <w:jc w:val="both"/>
      </w:pPr>
      <w:r>
        <w:rPr>
          <w:rFonts w:ascii="Arial" w:cs="Arial" w:eastAsia="Arial" w:hAnsi="Arial"/>
          <w:sz w:val="24"/>
          <w:szCs w:val="24"/>
        </w:rPr>
        <w:t xml:space="preserve">4) сведения об акционерах (участниках) эмитента:</w:t>
      </w:r>
    </w:p>
    <w:p>
      <w:pPr>
        <w:spacing w:after="120"/>
        <w:ind w:firstLine="709"/>
        <w:jc w:val="both"/>
      </w:pPr>
      <w:r>
        <w:rPr>
          <w:rFonts w:ascii="Arial" w:cs="Arial" w:eastAsia="Arial" w:hAnsi="Arial"/>
          <w:sz w:val="24"/>
          <w:szCs w:val="24"/>
        </w:rPr>
        <w:t xml:space="preserve">- сведения о владельцах крупных пакетов акций и акционерах, владеющих контрольным пакетом акций;</w:t>
      </w:r>
    </w:p>
    <w:p>
      <w:pPr>
        <w:spacing w:after="120"/>
        <w:ind w:firstLine="709"/>
        <w:jc w:val="both"/>
      </w:pPr>
      <w:r>
        <w:rPr>
          <w:rFonts w:ascii="Arial" w:cs="Arial" w:eastAsia="Arial" w:hAnsi="Arial"/>
          <w:sz w:val="24"/>
          <w:szCs w:val="24"/>
        </w:rPr>
        <w:t xml:space="preserve">- сведения о совершенных эмитентом сделках, в совершении которых имелась заинтересованность его должностных лиц, владельцев крупных пакетов акций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проспекта ценных бумаг;</w:t>
      </w:r>
    </w:p>
    <w:p>
      <w:pPr>
        <w:spacing w:after="120"/>
        <w:ind w:firstLine="709"/>
        <w:jc w:val="both"/>
      </w:pPr>
      <w:r>
        <w:rPr>
          <w:rFonts w:ascii="Arial" w:cs="Arial" w:eastAsia="Arial" w:hAnsi="Arial"/>
          <w:sz w:val="24"/>
          <w:szCs w:val="24"/>
        </w:rPr>
        <w:t xml:space="preserve">5) сведения о ценных бумагах эмитента:</w:t>
      </w:r>
    </w:p>
    <w:p>
      <w:pPr>
        <w:spacing w:after="120"/>
        <w:ind w:firstLine="709"/>
        <w:jc w:val="both"/>
      </w:pPr>
      <w:r>
        <w:rPr>
          <w:rFonts w:ascii="Arial" w:cs="Arial" w:eastAsia="Arial" w:hAnsi="Arial"/>
          <w:sz w:val="24"/>
          <w:szCs w:val="24"/>
        </w:rPr>
        <w:t xml:space="preserve">- все выпущенные к настоящему времени ценные бумаги эмитента;</w:t>
      </w:r>
    </w:p>
    <w:p>
      <w:pPr>
        <w:spacing w:after="120"/>
        <w:ind w:firstLine="709"/>
        <w:jc w:val="both"/>
      </w:pPr>
      <w:r>
        <w:rPr>
          <w:rFonts w:ascii="Arial" w:cs="Arial" w:eastAsia="Arial" w:hAnsi="Arial"/>
          <w:sz w:val="24"/>
          <w:szCs w:val="24"/>
        </w:rPr>
        <w:t xml:space="preserve">- вид публично предлагаемых ценных бумаг;</w:t>
      </w:r>
    </w:p>
    <w:p>
      <w:pPr>
        <w:spacing w:after="120"/>
        <w:ind w:firstLine="709"/>
        <w:jc w:val="both"/>
      </w:pPr>
      <w:r>
        <w:rPr>
          <w:rFonts w:ascii="Arial" w:cs="Arial" w:eastAsia="Arial" w:hAnsi="Arial"/>
          <w:sz w:val="24"/>
          <w:szCs w:val="24"/>
        </w:rPr>
        <w:t xml:space="preserve">- номинальная стоимость ценной бумаги, если наличие номинальной стоимости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 количество ценных бумаг, предполагаемых к публичному предложению;</w:t>
      </w:r>
    </w:p>
    <w:p>
      <w:pPr>
        <w:spacing w:after="120"/>
        <w:ind w:firstLine="709"/>
        <w:jc w:val="both"/>
      </w:pPr>
      <w:r>
        <w:rPr>
          <w:rFonts w:ascii="Arial" w:cs="Arial" w:eastAsia="Arial" w:hAnsi="Arial"/>
          <w:sz w:val="24"/>
          <w:szCs w:val="24"/>
        </w:rPr>
        <w:t xml:space="preserve">- минимальное количество ценных бумаг,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w:t>
      </w:r>
    </w:p>
    <w:p>
      <w:pPr>
        <w:spacing w:after="120"/>
        <w:ind w:firstLine="709"/>
        <w:jc w:val="both"/>
      </w:pPr>
      <w:r>
        <w:rPr>
          <w:rFonts w:ascii="Arial" w:cs="Arial" w:eastAsia="Arial" w:hAnsi="Arial"/>
          <w:sz w:val="24"/>
          <w:szCs w:val="24"/>
        </w:rPr>
        <w:t xml:space="preserve">- цена (порядок определения цены) ценной бумаги при публичном предложении;</w:t>
      </w:r>
    </w:p>
    <w:p>
      <w:pPr>
        <w:spacing w:after="120"/>
        <w:ind w:firstLine="709"/>
        <w:jc w:val="both"/>
      </w:pPr>
      <w:r>
        <w:rPr>
          <w:rFonts w:ascii="Arial" w:cs="Arial" w:eastAsia="Arial" w:hAnsi="Arial"/>
          <w:sz w:val="24"/>
          <w:szCs w:val="24"/>
        </w:rPr>
        <w:t xml:space="preserve">- условия и сроки осуществления публичного предложения ценных бумаг;</w:t>
      </w:r>
    </w:p>
    <w:p>
      <w:pPr>
        <w:spacing w:after="120"/>
        <w:ind w:firstLine="709"/>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120"/>
        <w:ind w:firstLine="709"/>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120"/>
        <w:ind w:firstLine="709"/>
        <w:jc w:val="both"/>
      </w:pPr>
      <w:r>
        <w:rPr>
          <w:rFonts w:ascii="Arial" w:cs="Arial" w:eastAsia="Arial" w:hAnsi="Arial"/>
          <w:sz w:val="24"/>
          <w:szCs w:val="24"/>
        </w:rPr>
        <w:t xml:space="preserve">- указание, были ли предлагаемые ценные бумаги уже выпущены либо предлагаются к размещению;</w:t>
      </w:r>
    </w:p>
    <w:p>
      <w:pPr>
        <w:spacing w:after="120"/>
        <w:ind w:firstLine="709"/>
        <w:jc w:val="both"/>
      </w:pPr>
      <w:r>
        <w:rPr>
          <w:rFonts w:ascii="Arial" w:cs="Arial" w:eastAsia="Arial" w:hAnsi="Arial"/>
          <w:sz w:val="24"/>
          <w:szCs w:val="24"/>
        </w:rPr>
        <w:t xml:space="preserve">- порядок раскрытия информации о публичном предложении ценных бумаг;</w:t>
      </w:r>
    </w:p>
    <w:p>
      <w:pPr>
        <w:spacing w:after="120"/>
        <w:ind w:firstLine="709"/>
        <w:jc w:val="both"/>
      </w:pPr>
      <w:r>
        <w:rPr>
          <w:rFonts w:ascii="Arial" w:cs="Arial" w:eastAsia="Arial" w:hAnsi="Arial"/>
          <w:sz w:val="24"/>
          <w:szCs w:val="24"/>
        </w:rPr>
        <w:t xml:space="preserve">- наличие преимущественного права на приобретение публично размещаемых ценных бумаг, любые ограничения на приобретение и обращение размещаемых ценных бумаг (при эмиссии ценных бумаг);</w:t>
      </w:r>
    </w:p>
    <w:p>
      <w:pPr>
        <w:spacing w:after="120"/>
        <w:ind w:firstLine="709"/>
        <w:jc w:val="both"/>
      </w:pPr>
      <w:r>
        <w:rPr>
          <w:rFonts w:ascii="Arial" w:cs="Arial" w:eastAsia="Arial" w:hAnsi="Arial"/>
          <w:sz w:val="24"/>
          <w:szCs w:val="24"/>
        </w:rPr>
        <w:t xml:space="preserve">- сведения о лицах, оказывающих услуги по организации публичного предложения ценных бумаг;</w:t>
      </w:r>
    </w:p>
    <w:p>
      <w:pPr>
        <w:spacing w:after="120"/>
        <w:ind w:firstLine="709"/>
        <w:jc w:val="both"/>
      </w:pPr>
      <w:r>
        <w:rPr>
          <w:rFonts w:ascii="Arial" w:cs="Arial" w:eastAsia="Arial" w:hAnsi="Arial"/>
          <w:sz w:val="24"/>
          <w:szCs w:val="24"/>
        </w:rPr>
        <w:t xml:space="preserve">- сведения о фондовой бирже, на которой предполагается продажа ценных бумаг;</w:t>
      </w:r>
    </w:p>
    <w:p>
      <w:pPr>
        <w:spacing w:after="120"/>
        <w:ind w:firstLine="709"/>
        <w:jc w:val="both"/>
      </w:pPr>
      <w:r>
        <w:rPr>
          <w:rFonts w:ascii="Arial" w:cs="Arial" w:eastAsia="Arial" w:hAnsi="Arial"/>
          <w:sz w:val="24"/>
          <w:szCs w:val="24"/>
        </w:rPr>
        <w:t xml:space="preserve">- указание о включении эмитента в листинг фондовой биржи;</w:t>
      </w:r>
    </w:p>
    <w:p>
      <w:pPr>
        <w:spacing w:after="120"/>
        <w:ind w:firstLine="709"/>
        <w:jc w:val="both"/>
      </w:pPr>
      <w:r>
        <w:rPr>
          <w:rFonts w:ascii="Arial" w:cs="Arial" w:eastAsia="Arial" w:hAnsi="Arial"/>
          <w:sz w:val="24"/>
          <w:szCs w:val="24"/>
        </w:rPr>
        <w:t xml:space="preserve">- риски, связанные с приобретением ценных бумаг эмитента;</w:t>
      </w:r>
    </w:p>
    <w:p>
      <w:pPr>
        <w:spacing w:after="120"/>
        <w:ind w:firstLine="709"/>
        <w:jc w:val="both"/>
      </w:pPr>
      <w:r>
        <w:rPr>
          <w:rFonts w:ascii="Arial" w:cs="Arial" w:eastAsia="Arial" w:hAnsi="Arial"/>
          <w:sz w:val="24"/>
          <w:szCs w:val="24"/>
        </w:rPr>
        <w:t xml:space="preserve">- заключение эксперта (экспертной организации), которое должно содержаться в проспекте и/или на которое делается ссылка в проспекте, в случаях привлечения эмитентом дополнительного эксперта (экспертной организации), за исключением аудитора;</w:t>
      </w:r>
    </w:p>
    <w:p>
      <w:pPr>
        <w:spacing w:after="120"/>
        <w:ind w:firstLine="709"/>
        <w:jc w:val="both"/>
      </w:pPr>
      <w:r>
        <w:rPr>
          <w:rFonts w:ascii="Arial" w:cs="Arial" w:eastAsia="Arial" w:hAnsi="Arial"/>
          <w:sz w:val="24"/>
          <w:szCs w:val="24"/>
        </w:rPr>
        <w:t xml:space="preserve">- порядок возврата средств, полученных в оплату ценных бумаг, в случае признания публичного предложения ценных бумаг несостоявшимся;</w:t>
      </w:r>
    </w:p>
    <w:p>
      <w:pPr>
        <w:spacing w:after="120"/>
        <w:ind w:firstLine="709"/>
        <w:jc w:val="both"/>
      </w:pPr>
      <w:r>
        <w:rPr>
          <w:rFonts w:ascii="Arial" w:cs="Arial" w:eastAsia="Arial" w:hAnsi="Arial"/>
          <w:sz w:val="24"/>
          <w:szCs w:val="24"/>
        </w:rPr>
        <w:t xml:space="preserve">6) финансовая отчетность и иная финансовая информация:</w:t>
      </w:r>
    </w:p>
    <w:p>
      <w:pPr>
        <w:spacing w:after="120"/>
        <w:ind w:firstLine="709"/>
        <w:jc w:val="both"/>
      </w:pPr>
      <w:r>
        <w:rPr>
          <w:rFonts w:ascii="Arial" w:cs="Arial" w:eastAsia="Arial" w:hAnsi="Arial"/>
          <w:sz w:val="24"/>
          <w:szCs w:val="24"/>
        </w:rPr>
        <w:t xml:space="preserve">- годовая бухгалтерская отчетность эмитента за 3 последних завершенных финансовых года или за каждый завершенный финансовый год, если эмитент осуществляет свою деятельность менее 3 лет, заключение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в отношении указанной бухгалтерской отчетности;</w:t>
      </w:r>
    </w:p>
    <w:p>
      <w:pPr>
        <w:spacing w:after="120"/>
        <w:ind w:firstLine="709"/>
        <w:jc w:val="both"/>
      </w:pPr>
      <w:r>
        <w:rPr>
          <w:rFonts w:ascii="Arial" w:cs="Arial" w:eastAsia="Arial" w:hAnsi="Arial"/>
          <w:sz w:val="24"/>
          <w:szCs w:val="24"/>
        </w:rPr>
        <w:t xml:space="preserve">- квартальная бухгалтерская отчетность эмитента за последний завершенный отчетный квартал на момент составления проспекта;</w:t>
      </w:r>
    </w:p>
    <w:p>
      <w:pPr>
        <w:spacing w:after="120"/>
        <w:ind w:firstLine="709"/>
        <w:jc w:val="both"/>
      </w:pPr>
      <w:r>
        <w:rPr>
          <w:rFonts w:ascii="Arial" w:cs="Arial" w:eastAsia="Arial" w:hAnsi="Arial"/>
          <w:sz w:val="24"/>
          <w:szCs w:val="24"/>
        </w:rPr>
        <w:t xml:space="preserve">- сведения о текущей задолженности и кредитах эмитента;</w:t>
      </w:r>
    </w:p>
    <w:p>
      <w:pPr>
        <w:spacing w:after="120"/>
        <w:ind w:firstLine="709"/>
        <w:jc w:val="both"/>
      </w:pPr>
      <w:r>
        <w:rPr>
          <w:rFonts w:ascii="Arial" w:cs="Arial" w:eastAsia="Arial" w:hAnsi="Arial"/>
          <w:sz w:val="24"/>
          <w:szCs w:val="24"/>
        </w:rPr>
        <w:t xml:space="preserve">- сведения о существенных фактах, произошедших в течение 3 последних завершенных финансовых лет или за каждый завершенный финансовый год, если эмитент осуществляет свою деятельность менее 3 лет;</w:t>
      </w:r>
    </w:p>
    <w:p>
      <w:pPr>
        <w:spacing w:after="120"/>
        <w:ind w:firstLine="709"/>
        <w:jc w:val="both"/>
      </w:pPr>
      <w:r>
        <w:rPr>
          <w:rFonts w:ascii="Arial" w:cs="Arial" w:eastAsia="Arial" w:hAnsi="Arial"/>
          <w:sz w:val="24"/>
          <w:szCs w:val="24"/>
        </w:rPr>
        <w:t xml:space="preserve">- порядок и направление использования средств, привлеченных в результате планируемого публичного размещения ценных бумаг;</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 потребителях и поставщиках товаров (работ, услуг) эмитента в объеме, составляющем 5 и более процентов от общей стоимости производимых или потребляемых им товаров (работ, услуг);</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описание и объем активов эмитента, в том числе:</w:t>
      </w:r>
    </w:p>
    <w:p>
      <w:pPr>
        <w:spacing w:after="120"/>
        <w:ind w:firstLine="709"/>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120"/>
        <w:ind w:firstLine="709"/>
        <w:jc w:val="both"/>
      </w:pPr>
      <w:r>
        <w:rPr>
          <w:rFonts w:ascii="Arial" w:cs="Arial" w:eastAsia="Arial" w:hAnsi="Arial"/>
          <w:sz w:val="24"/>
          <w:szCs w:val="24"/>
        </w:rPr>
        <w:t xml:space="preserve">- о дебиторской задолженности, составляющей 5 и более процентов от балансовой стоимости активов эмитента, сроках их погашения с указанием перечня дебиторов;</w:t>
      </w:r>
    </w:p>
    <w:p>
      <w:pPr>
        <w:spacing w:after="120"/>
        <w:ind w:firstLine="567"/>
        <w:jc w:val="both"/>
      </w:pPr>
      <w:r>
        <w:rPr>
          <w:rFonts w:ascii="Arial" w:cs="Arial" w:eastAsia="Arial" w:hAnsi="Arial"/>
          <w:sz w:val="24"/>
          <w:szCs w:val="24"/>
        </w:rPr>
        <w:t xml:space="preserve">- о заложенных активах эмитента с указанием суммы оценки активов, наименования оценщика, даты оценки каждого актива и даты завершения действия соответствующих договоров, а также объеме данных активов в процентном выражении от общего объема активов эмитента;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о кредиторской задолженности, составляющей 5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об аффилированных лицах эмитента, за исключением лиц, указанных в пунктах 3 и 4 настоящей части;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6</w:t>
      </w:r>
      <w:r>
        <w:rPr>
          <w:rFonts w:ascii="Arial" w:cs="Arial" w:eastAsia="Arial" w:hAnsi="Arial"/>
          <w:sz w:val="24"/>
          <w:szCs w:val="24"/>
        </w:rPr>
        <w:t xml:space="preserve">) об обеспечении облигаций данного выпуска в случае выпуска обеспеченных облигаций;</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 о порядке проведения общего собрания держателей облигаций;</w:t>
      </w:r>
    </w:p>
    <w:p>
      <w:pPr>
        <w:spacing w:after="120"/>
        <w:ind w:firstLine="709"/>
        <w:jc w:val="both"/>
      </w:pPr>
      <w:r>
        <w:rPr>
          <w:rFonts w:ascii="Arial" w:cs="Arial" w:eastAsia="Arial" w:hAnsi="Arial"/>
          <w:sz w:val="24"/>
          <w:szCs w:val="24"/>
        </w:rPr>
        <w:t xml:space="preserve">7) в проспект может включаться и иная информация, не противоречащая законодательству Кыргызской Республики и не вводящая в заблуждение инвесторов.</w:t>
      </w:r>
    </w:p>
    <w:p>
      <w:pPr>
        <w:spacing w:after="120"/>
        <w:ind w:firstLine="709"/>
        <w:jc w:val="both"/>
      </w:pPr>
      <w:r>
        <w:rPr>
          <w:rFonts w:ascii="Arial" w:cs="Arial" w:eastAsia="Arial" w:hAnsi="Arial"/>
          <w:sz w:val="24"/>
          <w:szCs w:val="24"/>
        </w:rPr>
        <w:t xml:space="preserve">Нормативными правовыми актами, принятыми в соответствии с настоящим Законом, могут быть установлены дополнительные требования к составу, содержанию и порядку оформления проспекта.</w:t>
      </w:r>
    </w:p>
    <w:p>
      <w:pPr>
        <w:spacing w:after="120"/>
        <w:ind w:firstLine="709"/>
        <w:jc w:val="both"/>
      </w:pPr>
      <w:r>
        <w:rPr>
          <w:rFonts w:ascii="Arial" w:cs="Arial" w:eastAsia="Arial" w:hAnsi="Arial"/>
          <w:sz w:val="24"/>
          <w:szCs w:val="24"/>
        </w:rPr>
        <w:t xml:space="preserve">В случае выпуска ценных бумаг международными финансовыми организациями требования к содержанию проспекта эмиссии, установленные абзацем третьим пункта 3, абзацем третьим пункта 4, абзацем вторым пункта 5, абзацем четвертым пункта 6, пунктами 6</w:t>
      </w:r>
      <w:r>
        <w:rPr>
          <w:rFonts w:ascii="Arial" w:cs="Arial" w:eastAsia="Arial" w:hAnsi="Arial"/>
          <w:sz w:val="24"/>
          <w:szCs w:val="24"/>
        </w:rPr>
        <w:t xml:space="preserve">1</w:t>
      </w:r>
      <w:r>
        <w:rPr>
          <w:rFonts w:ascii="Arial" w:cs="Arial" w:eastAsia="Arial" w:hAnsi="Arial"/>
          <w:sz w:val="24"/>
          <w:szCs w:val="24"/>
        </w:rPr>
        <w:t xml:space="preserve"> - 6</w:t>
      </w:r>
      <w:r>
        <w:rPr>
          <w:rFonts w:ascii="Arial" w:cs="Arial" w:eastAsia="Arial" w:hAnsi="Arial"/>
          <w:sz w:val="24"/>
          <w:szCs w:val="24"/>
        </w:rPr>
        <w:t xml:space="preserve">7</w:t>
      </w:r>
      <w:r>
        <w:rPr>
          <w:rFonts w:ascii="Arial" w:cs="Arial" w:eastAsia="Arial" w:hAnsi="Arial"/>
          <w:sz w:val="24"/>
          <w:szCs w:val="24"/>
        </w:rPr>
        <w:t xml:space="preserve"> настоящей части, не применяются.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Проспект должен быть подписан должностными и иными лицами эмитента, ответственными за информацию, отраженную в проспекте, а также андеррайтером (андеррайтерами), участвующим в организации публичного предложения и размещении ценных бумаг.</w:t>
      </w:r>
    </w:p>
    <w:p>
      <w:pPr>
        <w:spacing w:after="120"/>
        <w:ind w:firstLine="709"/>
        <w:jc w:val="both"/>
      </w:pPr>
      <w:r>
        <w:rPr>
          <w:rFonts w:ascii="Arial" w:cs="Arial" w:eastAsia="Arial" w:hAnsi="Arial"/>
          <w:sz w:val="24"/>
          <w:szCs w:val="24"/>
        </w:rPr>
        <w:t xml:space="preserve">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 в заблуждение инвестора информации.</w:t>
      </w:r>
    </w:p>
    <w:p>
      <w:pPr>
        <w:spacing w:after="120"/>
        <w:ind w:firstLine="709"/>
        <w:jc w:val="both"/>
      </w:pPr>
      <w:r>
        <w:rPr>
          <w:rFonts w:ascii="Arial" w:cs="Arial" w:eastAsia="Arial" w:hAnsi="Arial"/>
          <w:sz w:val="24"/>
          <w:szCs w:val="24"/>
        </w:rPr>
        <w:t xml:space="preserve">3. Проспект иностранного эмитента, осуществляющего публичное предложение ценных бумаг в Кыргызской Республике, должен содержать дополнительно следующие данные:</w:t>
      </w:r>
    </w:p>
    <w:p>
      <w:pPr>
        <w:spacing w:after="120"/>
        <w:ind w:firstLine="709"/>
        <w:jc w:val="both"/>
      </w:pPr>
      <w:r>
        <w:rPr>
          <w:rFonts w:ascii="Arial" w:cs="Arial" w:eastAsia="Arial" w:hAnsi="Arial"/>
          <w:sz w:val="24"/>
          <w:szCs w:val="24"/>
        </w:rPr>
        <w:t xml:space="preserve">- цели (причины) осуществления публичного предложения ценных бумаг на территории Кыргызской Республики;</w:t>
      </w:r>
    </w:p>
    <w:p>
      <w:pPr>
        <w:spacing w:after="120"/>
        <w:ind w:firstLine="709"/>
        <w:jc w:val="both"/>
      </w:pPr>
      <w:r>
        <w:rPr>
          <w:rFonts w:ascii="Arial" w:cs="Arial" w:eastAsia="Arial" w:hAnsi="Arial"/>
          <w:sz w:val="24"/>
          <w:szCs w:val="24"/>
        </w:rPr>
        <w:t xml:space="preserve">- порядок реализации прав владельцев ценных бумаг иностранного эмитента;</w:t>
      </w:r>
    </w:p>
    <w:p>
      <w:pPr>
        <w:spacing w:after="120"/>
        <w:ind w:firstLine="709"/>
        <w:jc w:val="both"/>
      </w:pPr>
      <w:r>
        <w:rPr>
          <w:rFonts w:ascii="Arial" w:cs="Arial" w:eastAsia="Arial" w:hAnsi="Arial"/>
          <w:sz w:val="24"/>
          <w:szCs w:val="24"/>
        </w:rPr>
        <w:t xml:space="preserve">- порядок рассмотрения споров, связанных с реализацией прав владельцами ценных бумаг, и предъявления исков к эмитенту при невыполнении им обязательств по ценным бумагам;</w:t>
      </w:r>
    </w:p>
    <w:p>
      <w:pPr>
        <w:spacing w:after="120"/>
        <w:ind w:firstLine="709"/>
        <w:jc w:val="both"/>
      </w:pPr>
      <w:r>
        <w:rPr>
          <w:rFonts w:ascii="Arial" w:cs="Arial" w:eastAsia="Arial" w:hAnsi="Arial"/>
          <w:sz w:val="24"/>
          <w:szCs w:val="24"/>
        </w:rPr>
        <w:t xml:space="preserve">- наименование представителя эмитента в Кыргызской Республике, его полномочия и ответственность перед владельцами ценных бумаг;</w:t>
      </w:r>
    </w:p>
    <w:p>
      <w:pPr>
        <w:spacing w:after="120"/>
        <w:ind w:firstLine="709"/>
        <w:jc w:val="both"/>
      </w:pPr>
      <w:r>
        <w:rPr>
          <w:rFonts w:ascii="Arial" w:cs="Arial" w:eastAsia="Arial" w:hAnsi="Arial"/>
          <w:sz w:val="24"/>
          <w:szCs w:val="24"/>
        </w:rPr>
        <w:t xml:space="preserve">- риски, связанные с приобретением ценных бумаг иностранного эмитента, в том числе об ограниченных возможностях государственного органа по контролю за деятельностью иностранного эмитента;</w:t>
      </w:r>
    </w:p>
    <w:p>
      <w:pPr>
        <w:spacing w:after="120"/>
        <w:ind w:firstLine="709"/>
        <w:jc w:val="both"/>
      </w:pPr>
      <w:r>
        <w:rPr>
          <w:rFonts w:ascii="Arial" w:cs="Arial" w:eastAsia="Arial" w:hAnsi="Arial"/>
          <w:sz w:val="24"/>
          <w:szCs w:val="24"/>
        </w:rPr>
        <w:t xml:space="preserve">- меры, снижающие риски, связанные с владением ценных бумаг иностранного эмитента;</w:t>
      </w:r>
    </w:p>
    <w:p>
      <w:pPr>
        <w:spacing w:after="120"/>
        <w:ind w:firstLine="709"/>
        <w:jc w:val="both"/>
      </w:pPr>
      <w:r>
        <w:rPr>
          <w:rFonts w:ascii="Arial" w:cs="Arial" w:eastAsia="Arial" w:hAnsi="Arial"/>
          <w:sz w:val="24"/>
          <w:szCs w:val="24"/>
        </w:rPr>
        <w:t xml:space="preserve">- информация о кредитном рейтинге эмитента;</w:t>
      </w:r>
    </w:p>
    <w:p>
      <w:pPr>
        <w:spacing w:after="120"/>
        <w:ind w:firstLine="709"/>
        <w:jc w:val="both"/>
      </w:pPr>
      <w:r>
        <w:rPr>
          <w:rFonts w:ascii="Arial" w:cs="Arial" w:eastAsia="Arial" w:hAnsi="Arial"/>
          <w:sz w:val="24"/>
          <w:szCs w:val="24"/>
        </w:rPr>
        <w:t xml:space="preserve">- информация об обращении ценных бумаг за пределами страны, резидентом которой является эмитент;</w:t>
      </w:r>
    </w:p>
    <w:p>
      <w:pPr>
        <w:spacing w:after="120"/>
        <w:ind w:firstLine="709"/>
        <w:jc w:val="both"/>
      </w:pPr>
      <w:r>
        <w:rPr>
          <w:rFonts w:ascii="Arial" w:cs="Arial" w:eastAsia="Arial" w:hAnsi="Arial"/>
          <w:sz w:val="24"/>
          <w:szCs w:val="24"/>
        </w:rPr>
        <w:t xml:space="preserve">- информация о всех иностранных фондовых биржах, на которых осуществлялись (осуществляются) торги с ценными бумагами эмитента;</w:t>
      </w:r>
    </w:p>
    <w:p>
      <w:pPr>
        <w:spacing w:after="120"/>
        <w:ind w:firstLine="709"/>
        <w:jc w:val="both"/>
      </w:pPr>
      <w:r>
        <w:rPr>
          <w:rFonts w:ascii="Arial" w:cs="Arial" w:eastAsia="Arial" w:hAnsi="Arial"/>
          <w:sz w:val="24"/>
          <w:szCs w:val="24"/>
        </w:rPr>
        <w:t xml:space="preserve">- периодические печатные и электронные издания, где можно получить дополнительную информацию об эмитенте;</w:t>
      </w:r>
    </w:p>
    <w:p>
      <w:pPr>
        <w:spacing w:after="120"/>
        <w:ind w:firstLine="709"/>
        <w:jc w:val="both"/>
      </w:pPr>
      <w:r>
        <w:rPr>
          <w:rFonts w:ascii="Arial" w:cs="Arial" w:eastAsia="Arial" w:hAnsi="Arial"/>
          <w:sz w:val="24"/>
          <w:szCs w:val="24"/>
        </w:rPr>
        <w:t xml:space="preserve">- иная информация, предусмотренная нормативными правовыми актами, принятыми в соответствии с настоящим Законом.</w:t>
      </w:r>
    </w:p>
    <w:p>
      <w:pPr>
        <w:spacing w:after="120"/>
        <w:ind w:firstLine="709"/>
        <w:jc w:val="both"/>
      </w:pPr>
      <w:r>
        <w:rPr>
          <w:rFonts w:ascii="Arial" w:cs="Arial" w:eastAsia="Arial" w:hAnsi="Arial"/>
          <w:i/>
          <w:iCs/>
          <w:sz w:val="24"/>
          <w:szCs w:val="24"/>
        </w:rPr>
        <w:t xml:space="preserve">(В редакции Законов КР от </w:t>
      </w:r>
      <w:hyperlink w:history="1" r:id="rIdnz2t1qfrvo-aedo_rczce">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rsqvermwqfqtawh1yztdl">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9m1s2lpykax2yqcb0xki7">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Заключения и отчеты экспертов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если проспект, представленный для регистрации в уполномоченном государственном органе по регулированию рынка ценных бумаг, содержит ссылки на заключение или отчет, подготовленные экспертом (экспертной организацией), он должен также содержать:</w:t>
      </w:r>
    </w:p>
    <w:p>
      <w:pPr>
        <w:spacing w:after="120"/>
        <w:ind w:firstLine="709"/>
        <w:jc w:val="both"/>
      </w:pPr>
      <w:r>
        <w:rPr>
          <w:rFonts w:ascii="Arial" w:cs="Arial" w:eastAsia="Arial" w:hAnsi="Arial"/>
          <w:sz w:val="24"/>
          <w:szCs w:val="24"/>
        </w:rPr>
        <w:t xml:space="preserve">- описание квалификации эксперта;</w:t>
      </w:r>
    </w:p>
    <w:p>
      <w:pPr>
        <w:spacing w:after="120"/>
        <w:ind w:firstLine="709"/>
        <w:jc w:val="both"/>
      </w:pPr>
      <w:r>
        <w:rPr>
          <w:rFonts w:ascii="Arial" w:cs="Arial" w:eastAsia="Arial" w:hAnsi="Arial"/>
          <w:sz w:val="24"/>
          <w:szCs w:val="24"/>
        </w:rPr>
        <w:t xml:space="preserve">- сведения о том, является ли эксперт (экспертная организация) аффилированным или связанным лицом эмитента ценных бумаг.</w:t>
      </w:r>
    </w:p>
    <w:p>
      <w:pPr>
        <w:spacing w:after="120"/>
        <w:ind w:firstLine="709"/>
        <w:jc w:val="both"/>
      </w:pPr>
      <w:r>
        <w:rPr>
          <w:rFonts w:ascii="Arial" w:cs="Arial" w:eastAsia="Arial" w:hAnsi="Arial"/>
          <w:sz w:val="24"/>
          <w:szCs w:val="24"/>
        </w:rPr>
        <w:t xml:space="preserve">2. К проспекту должно прилагаться согласие эксперта (экспертной организации) в письменной форме на публикацию проспекта вместе с заключением или отчетом, или ссылкой на данное заключение или отчет либо в проспекте должно быть указание о согласии в этом эксперта (экспертной организации).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Изменения и дополнения в проспект при эмиссии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обязан представить в уполномоченный государственный орган по регулированию рынка ценных бумаг изменения и дополнения в проспект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w:t>
      </w:r>
    </w:p>
    <w:p>
      <w:pPr>
        <w:spacing w:after="120"/>
        <w:ind w:firstLine="709"/>
        <w:jc w:val="both"/>
      </w:pPr>
      <w:r>
        <w:rPr>
          <w:rFonts w:ascii="Arial" w:cs="Arial" w:eastAsia="Arial" w:hAnsi="Arial"/>
          <w:sz w:val="24"/>
          <w:szCs w:val="24"/>
        </w:rPr>
        <w:t xml:space="preserve">- если возникнет изменение в данных, содержащихся в проспекте;</w:t>
      </w:r>
    </w:p>
    <w:p>
      <w:pPr>
        <w:spacing w:after="120"/>
        <w:ind w:firstLine="709"/>
        <w:jc w:val="both"/>
      </w:pPr>
      <w:r>
        <w:rPr>
          <w:rFonts w:ascii="Arial" w:cs="Arial" w:eastAsia="Arial" w:hAnsi="Arial"/>
          <w:sz w:val="24"/>
          <w:szCs w:val="24"/>
        </w:rPr>
        <w:t xml:space="preserve">- если появится новая важная информация, которая должна быть раскрыта в проспекте, если бы она имелась до момента представления проспекта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 если проспект содержит сведения, которые оказываются ложными или вводящими в заблуждение, или в проспекте имеются существенные пробелы в раскрытии информации.</w:t>
      </w:r>
    </w:p>
    <w:p>
      <w:pPr>
        <w:spacing w:after="120"/>
        <w:ind w:firstLine="709"/>
        <w:jc w:val="both"/>
      </w:pPr>
      <w:r>
        <w:rPr>
          <w:rFonts w:ascii="Arial" w:cs="Arial" w:eastAsia="Arial" w:hAnsi="Arial"/>
          <w:sz w:val="24"/>
          <w:szCs w:val="24"/>
        </w:rPr>
        <w:t xml:space="preserve">2. Регистрация изменений и дополнений в проспект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w:t>
      </w:r>
    </w:p>
    <w:p>
      <w:pPr>
        <w:spacing w:after="120"/>
        <w:ind w:firstLine="709"/>
        <w:jc w:val="both"/>
      </w:pPr>
      <w:r>
        <w:rPr>
          <w:rFonts w:ascii="Arial" w:cs="Arial" w:eastAsia="Arial" w:hAnsi="Arial"/>
          <w:sz w:val="24"/>
          <w:szCs w:val="24"/>
        </w:rPr>
        <w:t xml:space="preserve">В период регистрации изменений и дополнений в проспект запрещается совершение сделок с ценными бумагами данного публичного предложения.</w:t>
      </w:r>
    </w:p>
    <w:p>
      <w:pPr>
        <w:spacing w:after="120"/>
        <w:ind w:firstLine="709"/>
        <w:jc w:val="both"/>
      </w:pPr>
      <w:r>
        <w:rPr>
          <w:rFonts w:ascii="Arial" w:cs="Arial" w:eastAsia="Arial" w:hAnsi="Arial"/>
          <w:sz w:val="24"/>
          <w:szCs w:val="24"/>
        </w:rPr>
        <w:t xml:space="preserve">3. В случае регистрации изменений и дополнений в проспект эмитент ценных бумаг должен:</w:t>
      </w:r>
    </w:p>
    <w:p>
      <w:pPr>
        <w:spacing w:after="120"/>
        <w:ind w:firstLine="709"/>
        <w:jc w:val="both"/>
      </w:pPr>
      <w:r>
        <w:rPr>
          <w:rFonts w:ascii="Arial" w:cs="Arial" w:eastAsia="Arial" w:hAnsi="Arial"/>
          <w:sz w:val="24"/>
          <w:szCs w:val="24"/>
        </w:rPr>
        <w:t xml:space="preserve">- раскрыть в порядке и способами, предусмотренными нормативными правовыми актами Кыргызской Республики, принятыми в соответствии с настоящим Законом, изменения и дополнения в проспект имеющимся подписчикам публично предложенных ценных бумаг и любым другим инвесторам публично предлагаемых ценных бумаг;</w:t>
      </w:r>
    </w:p>
    <w:p>
      <w:pPr>
        <w:spacing w:after="120"/>
        <w:ind w:firstLine="709"/>
        <w:jc w:val="both"/>
      </w:pPr>
      <w:r>
        <w:rPr>
          <w:rFonts w:ascii="Arial" w:cs="Arial" w:eastAsia="Arial" w:hAnsi="Arial"/>
          <w:sz w:val="24"/>
          <w:szCs w:val="24"/>
        </w:rPr>
        <w:t xml:space="preserve">- раскрыть в порядке, предусмотренном нормативными правовыми актами Кыргызской Республики, принятыми в соответствии с настоящим Законом, подписчикам публично предлагаемых ценных бумаг, что они могут отозвать свои акцепты публичного предложения и получить возмещение средств, уплаченных при подаче заявки на приобретение ценных бумаг публичной эмиссии, за исключением случаев изменения данных в проспекте, содержащихся в пунктах 1-4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120"/>
        <w:ind w:firstLine="709"/>
        <w:jc w:val="both"/>
      </w:pPr>
      <w:r>
        <w:rPr>
          <w:rFonts w:ascii="Arial" w:cs="Arial" w:eastAsia="Arial" w:hAnsi="Arial"/>
          <w:sz w:val="24"/>
          <w:szCs w:val="24"/>
        </w:rPr>
        <w:t xml:space="preserve">1) за данное решение проголосовали держатели облигаций, владеющие не менее 85 процентами облигаций от общего количества размещенных облигаций данного выпуска, за исключением облигаций, выкупленных эмитентом;</w:t>
      </w:r>
    </w:p>
    <w:p>
      <w:pPr>
        <w:spacing w:after="120"/>
        <w:ind w:firstLine="709"/>
        <w:jc w:val="both"/>
      </w:pPr>
      <w:r>
        <w:rPr>
          <w:rFonts w:ascii="Arial" w:cs="Arial" w:eastAsia="Arial" w:hAnsi="Arial"/>
          <w:sz w:val="24"/>
          <w:szCs w:val="24"/>
        </w:rPr>
        <w:t xml:space="preserve">2) в случае наличия в составе держателей облигаций 2 и более лиц, владеющих более 10 процентами облигаций данного выпуска, за исключением облигаций, выкупленных эмитентом, - за изменение условий выпуска проголосовало 75 и более процентов от общего количества таких держателей облигаций.</w:t>
      </w:r>
    </w:p>
    <w:p>
      <w:pPr>
        <w:spacing w:after="120"/>
        <w:ind w:firstLine="709"/>
        <w:jc w:val="both"/>
      </w:pPr>
      <w:r>
        <w:rPr>
          <w:rFonts w:ascii="Arial" w:cs="Arial" w:eastAsia="Arial" w:hAnsi="Arial"/>
          <w:i/>
          <w:iCs/>
          <w:sz w:val="24"/>
          <w:szCs w:val="24"/>
        </w:rPr>
        <w:t xml:space="preserve"> (В редакции Законов КР от </w:t>
      </w:r>
      <w:hyperlink w:history="1" r:id="rIdltmoi5-mfvi3udr46cldl">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bq8v_gfq1mgzityjyixmk">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nwvaxhjktxiqqikkisin_">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Приостановление публичного предложения ценных бумаг и аннулирование государственной регистрации условий публичного предложения и проспекта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Уполномоченный государственный орган по регулированию рынка ценных бумаг может приостановить публичное предложение ценных бумаг на срок, не превышающий одного месяца, в следующих случаях:</w:t>
      </w:r>
    </w:p>
    <w:p>
      <w:pPr>
        <w:spacing w:after="120"/>
        <w:ind w:firstLine="709"/>
        <w:jc w:val="both"/>
      </w:pPr>
      <w:r>
        <w:rPr>
          <w:rFonts w:ascii="Arial" w:cs="Arial" w:eastAsia="Arial" w:hAnsi="Arial"/>
          <w:sz w:val="24"/>
          <w:szCs w:val="24"/>
        </w:rPr>
        <w:t xml:space="preserve">- проспект содержит любую существенную информацию, которая оказывается ложной или вводящей в заблуждение;</w:t>
      </w:r>
    </w:p>
    <w:p>
      <w:pPr>
        <w:spacing w:after="120"/>
        <w:ind w:firstLine="709"/>
        <w:jc w:val="both"/>
      </w:pPr>
      <w:r>
        <w:rPr>
          <w:rFonts w:ascii="Arial" w:cs="Arial" w:eastAsia="Arial" w:hAnsi="Arial"/>
          <w:sz w:val="24"/>
          <w:szCs w:val="24"/>
        </w:rPr>
        <w:t xml:space="preserve">- в процессе публичного предложения ценных бумаг нарушаются условия предложения ценных бумаг;</w:t>
      </w:r>
    </w:p>
    <w:p>
      <w:pPr>
        <w:spacing w:after="120"/>
        <w:ind w:firstLine="709"/>
        <w:jc w:val="both"/>
      </w:pPr>
      <w:r>
        <w:rPr>
          <w:rFonts w:ascii="Arial" w:cs="Arial" w:eastAsia="Arial" w:hAnsi="Arial"/>
          <w:sz w:val="24"/>
          <w:szCs w:val="24"/>
        </w:rPr>
        <w:t xml:space="preserve">- в процессе публичного предложения ценных бумаг нарушаются требования, установленные настоящим Законом и иными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w:t>
      </w:r>
    </w:p>
    <w:p>
      <w:pPr>
        <w:spacing w:after="120"/>
        <w:ind w:firstLine="709"/>
        <w:jc w:val="both"/>
      </w:pPr>
      <w:r>
        <w:rPr>
          <w:rFonts w:ascii="Arial" w:cs="Arial" w:eastAsia="Arial" w:hAnsi="Arial"/>
          <w:sz w:val="24"/>
          <w:szCs w:val="24"/>
        </w:rPr>
        <w:t xml:space="preserve">2. При приостановлении публичного предложения ценных бумаг запрещается публично предлагать ценные бумаги в течение срока, на который было приостановлено публичное предложение.</w:t>
      </w:r>
    </w:p>
    <w:p>
      <w:pPr>
        <w:spacing w:after="120"/>
        <w:ind w:firstLine="709"/>
        <w:jc w:val="both"/>
      </w:pPr>
      <w:r>
        <w:rPr>
          <w:rFonts w:ascii="Arial" w:cs="Arial" w:eastAsia="Arial" w:hAnsi="Arial"/>
          <w:sz w:val="24"/>
          <w:szCs w:val="24"/>
        </w:rPr>
        <w:t xml:space="preserve">3. При отмене регистрации проспекта лица, осуществляющие публичное предложение ценных бумаг, обязаны прекратить дальнейшее публичное предложение ценных бумаг.</w:t>
      </w:r>
    </w:p>
    <w:p>
      <w:pPr>
        <w:spacing w:after="120"/>
        <w:ind w:firstLine="709"/>
        <w:jc w:val="both"/>
      </w:pPr>
      <w:r>
        <w:rPr>
          <w:rFonts w:ascii="Arial" w:cs="Arial" w:eastAsia="Arial" w:hAnsi="Arial"/>
          <w:i/>
          <w:iCs/>
          <w:sz w:val="24"/>
          <w:szCs w:val="24"/>
        </w:rPr>
        <w:t xml:space="preserve">4. (Утратила силу в соответствии с </w:t>
      </w:r>
      <w:hyperlink w:history="1" r:id="rIdqe9f70iycpdmjmckl8x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i/>
          <w:iCs/>
          <w:sz w:val="24"/>
          <w:szCs w:val="24"/>
        </w:rPr>
        <w:t xml:space="preserve">(В редакции Законов КР от </w:t>
      </w:r>
      <w:hyperlink w:history="1" r:id="rIdudjb-zgfiv5sullbwjv1s">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tuci2cme7j_ftzqe2g8fb">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Реклама публичного предложения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Реклама публичного предложения ценных бумаг означает информацию или заявление, которые могут быть распространены или доведены до сведения любого лица в соответствии с требованиями, установленными законодательством Кыргызской Республики и нормативными правовыми актами Кыргызской Республики, принятыми в соответствии с настоящим Законом.</w:t>
      </w:r>
    </w:p>
    <w:p>
      <w:pPr>
        <w:spacing w:after="120"/>
        <w:ind w:firstLine="709"/>
        <w:jc w:val="both"/>
      </w:pPr>
      <w:r>
        <w:rPr>
          <w:rFonts w:ascii="Arial" w:cs="Arial" w:eastAsia="Arial" w:hAnsi="Arial"/>
          <w:sz w:val="24"/>
          <w:szCs w:val="24"/>
        </w:rPr>
        <w:t xml:space="preserve">2. Реклама не должна содержать информацию, не содержащуюся в проспекте публичного предложения ценных бумаг.</w:t>
      </w:r>
    </w:p>
    <w:p>
      <w:pPr>
        <w:spacing w:after="120"/>
        <w:ind w:firstLine="709"/>
        <w:jc w:val="both"/>
      </w:pPr>
      <w:r>
        <w:rPr>
          <w:rFonts w:ascii="Arial" w:cs="Arial" w:eastAsia="Arial" w:hAnsi="Arial"/>
          <w:sz w:val="24"/>
          <w:szCs w:val="24"/>
        </w:rPr>
        <w:t xml:space="preserve">3. Раскрытие информации в соответствии с настоящим Законом и иными нормативными правовыми актами Кыргызской Республики, принятыми в соответствии с настоящим Законом, в том числе проспекта, зарегистрированного в соответствии с настоящим Законом, не является рекламой.</w:t>
      </w:r>
    </w:p>
    <w:p>
      <w:pPr>
        <w:spacing w:after="120"/>
        <w:ind w:firstLine="709"/>
        <w:jc w:val="both"/>
      </w:pPr>
      <w:r>
        <w:rPr>
          <w:rFonts w:ascii="Arial" w:cs="Arial" w:eastAsia="Arial" w:hAnsi="Arial"/>
          <w:i/>
          <w:iCs/>
          <w:sz w:val="24"/>
          <w:szCs w:val="24"/>
        </w:rPr>
        <w:t xml:space="preserve">(В редакции Закона КР от </w:t>
      </w:r>
      <w:hyperlink w:history="1" r:id="rIdjvzlo0iuwh2durfbqqpjz">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Заявка на подписку по приобретению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может приобрести публично предлагаемые ценные бумаги для клиента (инвестора) только после ознакомления инвестора с условиями публичного предложения ценных бумаг, проспекта и подписания инвестором заявки на подписку по приобретению ценных бумаг.</w:t>
      </w:r>
    </w:p>
    <w:p>
      <w:pPr>
        <w:spacing w:after="120"/>
        <w:ind w:firstLine="709"/>
        <w:jc w:val="both"/>
      </w:pPr>
      <w:r>
        <w:rPr>
          <w:rFonts w:ascii="Arial" w:cs="Arial" w:eastAsia="Arial" w:hAnsi="Arial"/>
          <w:sz w:val="24"/>
          <w:szCs w:val="24"/>
        </w:rPr>
        <w:t xml:space="preserve">Обеспечение заявкой инвестора возлагается на профессионального участника рынка ценных бумаг, осуществляющего брокерскую деятельность.</w:t>
      </w:r>
    </w:p>
    <w:p>
      <w:pPr>
        <w:spacing w:after="120"/>
        <w:ind w:firstLine="709"/>
        <w:jc w:val="both"/>
      </w:pPr>
      <w:r>
        <w:rPr>
          <w:rFonts w:ascii="Arial" w:cs="Arial" w:eastAsia="Arial" w:hAnsi="Arial"/>
          <w:sz w:val="24"/>
          <w:szCs w:val="24"/>
        </w:rPr>
        <w:t xml:space="preserve">2. Заявка на подписку по приобретению ценных бумаг, предоставляемая инвестору, должна содержать следующие сведения:</w:t>
      </w:r>
    </w:p>
    <w:p>
      <w:pPr>
        <w:spacing w:after="120"/>
        <w:ind w:firstLine="709"/>
        <w:jc w:val="both"/>
      </w:pPr>
      <w:r>
        <w:rPr>
          <w:rFonts w:ascii="Arial" w:cs="Arial" w:eastAsia="Arial" w:hAnsi="Arial"/>
          <w:sz w:val="24"/>
          <w:szCs w:val="24"/>
        </w:rPr>
        <w:t xml:space="preserve">- рыночная цена публично предлагаемых ценных бумаг;</w:t>
      </w:r>
    </w:p>
    <w:p>
      <w:pPr>
        <w:spacing w:after="120"/>
        <w:ind w:firstLine="709"/>
        <w:jc w:val="both"/>
      </w:pPr>
      <w:r>
        <w:rPr>
          <w:rFonts w:ascii="Arial" w:cs="Arial" w:eastAsia="Arial" w:hAnsi="Arial"/>
          <w:sz w:val="24"/>
          <w:szCs w:val="24"/>
        </w:rPr>
        <w:t xml:space="preserve">- порядок и сроки оплаты публично предлагаемых ценных бумаг;</w:t>
      </w:r>
    </w:p>
    <w:p>
      <w:pPr>
        <w:spacing w:after="120"/>
        <w:ind w:firstLine="709"/>
        <w:jc w:val="both"/>
      </w:pPr>
      <w:r>
        <w:rPr>
          <w:rFonts w:ascii="Arial" w:cs="Arial" w:eastAsia="Arial" w:hAnsi="Arial"/>
          <w:sz w:val="24"/>
          <w:szCs w:val="24"/>
        </w:rPr>
        <w:t xml:space="preserve">- риски, связанные с приобретением данных ценных бумаг;</w:t>
      </w:r>
    </w:p>
    <w:p>
      <w:pPr>
        <w:spacing w:after="120"/>
        <w:ind w:firstLine="709"/>
        <w:jc w:val="both"/>
      </w:pPr>
      <w:r>
        <w:rPr>
          <w:rFonts w:ascii="Arial" w:cs="Arial" w:eastAsia="Arial" w:hAnsi="Arial"/>
          <w:sz w:val="24"/>
          <w:szCs w:val="24"/>
        </w:rPr>
        <w:t xml:space="preserve">- конфликт интересов брокера и инвестора, если имеется;</w:t>
      </w:r>
    </w:p>
    <w:p>
      <w:pPr>
        <w:spacing w:after="120"/>
        <w:ind w:firstLine="709"/>
        <w:jc w:val="both"/>
      </w:pPr>
      <w:r>
        <w:rPr>
          <w:rFonts w:ascii="Arial" w:cs="Arial" w:eastAsia="Arial" w:hAnsi="Arial"/>
          <w:sz w:val="24"/>
          <w:szCs w:val="24"/>
        </w:rPr>
        <w:t xml:space="preserve">- права инвесторов на получение информации;</w:t>
      </w:r>
    </w:p>
    <w:p>
      <w:pPr>
        <w:spacing w:after="120"/>
        <w:ind w:firstLine="709"/>
        <w:jc w:val="both"/>
      </w:pPr>
      <w:r>
        <w:rPr>
          <w:rFonts w:ascii="Arial" w:cs="Arial" w:eastAsia="Arial" w:hAnsi="Arial"/>
          <w:sz w:val="24"/>
          <w:szCs w:val="24"/>
        </w:rPr>
        <w:t xml:space="preserve">- иная существенная информация, связанная с приобретением ценных бумаг.</w:t>
      </w:r>
    </w:p>
    <w:p>
      <w:pPr>
        <w:spacing w:after="120"/>
        <w:ind w:firstLine="709"/>
        <w:jc w:val="both"/>
      </w:pPr>
      <w:r>
        <w:rPr>
          <w:rFonts w:ascii="Arial" w:cs="Arial" w:eastAsia="Arial" w:hAnsi="Arial"/>
          <w:sz w:val="24"/>
          <w:szCs w:val="24"/>
        </w:rPr>
        <w:t xml:space="preserve">3. В случае если объектом публичного предложения являются ценные бумаги иностранного эмитента, заявка обязательно должна содержать информацию о рисках приобретения ценных бумаг иностранного эмитента, в том числе об ограниченных возможностях государственного органа по надзору за деятельностью иностранного эмитента.</w:t>
      </w:r>
    </w:p>
    <w:p>
      <w:pPr>
        <w:spacing w:after="120"/>
        <w:ind w:firstLine="709"/>
        <w:jc w:val="both"/>
      </w:pPr>
      <w:r>
        <w:rPr>
          <w:rFonts w:ascii="Arial" w:cs="Arial" w:eastAsia="Arial" w:hAnsi="Arial"/>
          <w:sz w:val="24"/>
          <w:szCs w:val="24"/>
        </w:rPr>
        <w:t xml:space="preserve">4. В случае согласия инвестора приобрести публично предлагаемые ценные бумаги согласно условиям публичного предложения ценных бумаг и проспекта инвестор заполняет и подписывает заявку на подписку по приобретению ценных бумаг. При этом инвестор осуществляет оплату для приобретения публично предлагаемых ценных бумаг в порядке и сроки, указанные в заявке.</w:t>
      </w:r>
    </w:p>
    <w:p>
      <w:pPr>
        <w:spacing w:after="120"/>
        <w:ind w:firstLine="709"/>
        <w:jc w:val="both"/>
      </w:pPr>
      <w:r>
        <w:rPr>
          <w:rFonts w:ascii="Arial" w:cs="Arial" w:eastAsia="Arial" w:hAnsi="Arial"/>
          <w:sz w:val="24"/>
          <w:szCs w:val="24"/>
        </w:rPr>
        <w:t xml:space="preserve">5. Положения настоящей статьи не применимы в случае размещения ценных бумаг за пределами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p1sexjf8xp7udz66mpq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Размещение ценных бумаг при их публичном предложении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Эмитенту, осуществляющему публичное предложение ценных бумаг, запрещается использование денежных средств, поступивших в ходе продажи публично предлагаемых ценных бумаг.</w:t>
      </w:r>
    </w:p>
    <w:p>
      <w:pPr>
        <w:spacing w:after="120"/>
        <w:ind w:firstLine="709"/>
        <w:jc w:val="both"/>
      </w:pPr>
      <w:r>
        <w:rPr>
          <w:rFonts w:ascii="Arial" w:cs="Arial" w:eastAsia="Arial" w:hAnsi="Arial"/>
          <w:sz w:val="24"/>
          <w:szCs w:val="24"/>
        </w:rPr>
        <w:t xml:space="preserve">Денежные средства, поступившие в ходе продажи публично предлагаемых ценных бумаг,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w:t>
      </w:r>
    </w:p>
    <w:p>
      <w:pPr>
        <w:spacing w:after="120"/>
        <w:ind w:firstLine="709"/>
        <w:jc w:val="both"/>
      </w:pPr>
      <w:r>
        <w:rPr>
          <w:rFonts w:ascii="Arial" w:cs="Arial" w:eastAsia="Arial" w:hAnsi="Arial"/>
          <w:sz w:val="24"/>
          <w:szCs w:val="24"/>
        </w:rPr>
        <w:t xml:space="preserve">2. Ценные бумаги, являющиеся предметом публичного предложения,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хранятся на отдельном счете в депозитарии.</w:t>
      </w:r>
    </w:p>
    <w:p>
      <w:pPr>
        <w:spacing w:after="120"/>
        <w:ind w:firstLine="709"/>
        <w:jc w:val="both"/>
      </w:pPr>
      <w:r>
        <w:rPr>
          <w:rFonts w:ascii="Arial" w:cs="Arial" w:eastAsia="Arial" w:hAnsi="Arial"/>
          <w:sz w:val="24"/>
          <w:szCs w:val="24"/>
        </w:rPr>
        <w:t xml:space="preserve">3. В случае признания публичного предложения состоявшимся денежные средства переводятся на расчетный счет эмитента, а ценные бумаги переводятся в собственность инвесторов (покупателей) на их счета.</w:t>
      </w:r>
    </w:p>
    <w:p>
      <w:pPr>
        <w:spacing w:after="120"/>
        <w:ind w:firstLine="709"/>
        <w:jc w:val="both"/>
      </w:pPr>
      <w:r>
        <w:rPr>
          <w:rFonts w:ascii="Arial" w:cs="Arial" w:eastAsia="Arial" w:hAnsi="Arial"/>
          <w:sz w:val="24"/>
          <w:szCs w:val="24"/>
        </w:rPr>
        <w:t xml:space="preserve">4. В случае признания публичного предложения несостоявшимся:</w:t>
      </w:r>
    </w:p>
    <w:p>
      <w:pPr>
        <w:spacing w:after="120"/>
        <w:ind w:firstLine="709"/>
        <w:jc w:val="both"/>
      </w:pPr>
      <w:r>
        <w:rPr>
          <w:rFonts w:ascii="Arial" w:cs="Arial" w:eastAsia="Arial" w:hAnsi="Arial"/>
          <w:sz w:val="24"/>
          <w:szCs w:val="24"/>
        </w:rPr>
        <w:t xml:space="preserve">- денежные средства, полученные от размещения ценных бумаг, в течение 3 рабочих дней после даты признания публичного предложения ценных бумаг несостоявшимся возвращаются инвесторам;</w:t>
      </w:r>
    </w:p>
    <w:p>
      <w:pPr>
        <w:spacing w:after="120"/>
        <w:ind w:firstLine="709"/>
        <w:jc w:val="both"/>
      </w:pPr>
      <w:r>
        <w:rPr>
          <w:rFonts w:ascii="Arial" w:cs="Arial" w:eastAsia="Arial" w:hAnsi="Arial"/>
          <w:sz w:val="24"/>
          <w:szCs w:val="24"/>
        </w:rPr>
        <w:t xml:space="preserve">- ценные бумаги возвращаются на счет эмитента, осуществлявшего публичное предложение этих ценных бумаг. При этом ценные бумаги публичной эмиссии, публичное предложение которых признано несостоявшимся, подлежат аннулированию.</w:t>
      </w:r>
    </w:p>
    <w:p>
      <w:pPr>
        <w:spacing w:after="120"/>
        <w:ind w:firstLine="709"/>
        <w:jc w:val="both"/>
      </w:pPr>
      <w:r>
        <w:rPr>
          <w:rFonts w:ascii="Arial" w:cs="Arial" w:eastAsia="Arial" w:hAnsi="Arial"/>
          <w:sz w:val="24"/>
          <w:szCs w:val="24"/>
        </w:rPr>
        <w:t xml:space="preserve">5. Все издержки, связанные с публичным предложением ценных бумаг, признанным несостоявшимся, относятся на счет эмитента, осуществлявшего публичное предложение этих ценных бумаг.</w:t>
      </w:r>
    </w:p>
    <w:p>
      <w:pPr>
        <w:spacing w:after="120"/>
        <w:ind w:firstLine="709"/>
        <w:jc w:val="both"/>
      </w:pPr>
      <w:r>
        <w:rPr>
          <w:rFonts w:ascii="Arial" w:cs="Arial" w:eastAsia="Arial" w:hAnsi="Arial"/>
          <w:sz w:val="24"/>
          <w:szCs w:val="24"/>
        </w:rPr>
        <w:t xml:space="preserve">6. Ограничения, установленные частями 1-3 настоящей статьи, не применяются в отношении публично предлагаемых облигаций и иных ценных бумаг, перечень которых устанавливается нормативными правовыми актами Кыргызской Республики. Порядок хранения и учета средств, поступивших от продажи облигаций,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После выпуска и размещения "зеленых" и/или социальных облигаций, и/или облигаций устойчивого развития, и/или облигаций, связанных с устойчивым развитием, эмитенты привлекают аудиторскую организацию, отвечающую требованиям для проведения аудита публичных компаний, установленным нормативными правовыми актами Кыргызской Республики в сфере аудиторской деятельности, для проведения оценки и анализа относительно использования средств, привлеченных в результате размещения данных облигаций, и их соответствия целям, заявленным в проспекте.</w:t>
      </w:r>
    </w:p>
    <w:p>
      <w:pPr>
        <w:spacing w:after="120"/>
        <w:ind w:firstLine="709"/>
        <w:jc w:val="both"/>
      </w:pPr>
      <w:r>
        <w:rPr>
          <w:rFonts w:ascii="Arial" w:cs="Arial" w:eastAsia="Arial" w:hAnsi="Arial"/>
          <w:sz w:val="24"/>
          <w:szCs w:val="24"/>
        </w:rPr>
        <w:t xml:space="preserve">8. Информация о результатах проведенной независимой оценки и анализа выпуска "зеленых", социальных облигаций, облигаций устойчивого развития и облигаций, связанных с устойчивым развитием, подлежит раскрытию на интернет-сайте эмитента в течение десяти рабочих дней после получения результатов независимой оценки и анализа.</w:t>
      </w:r>
    </w:p>
    <w:p>
      <w:pPr>
        <w:spacing w:after="120"/>
        <w:ind w:firstLine="709"/>
        <w:jc w:val="both"/>
      </w:pPr>
      <w:r>
        <w:rPr>
          <w:rFonts w:ascii="Arial" w:cs="Arial" w:eastAsia="Arial" w:hAnsi="Arial"/>
          <w:sz w:val="24"/>
          <w:szCs w:val="24"/>
        </w:rPr>
        <w:t xml:space="preserve">Эмитент осуществляет на своем интернет-сайте раскрытие информации об итогах использования эмитентом средств, полученных от размещения облигаций, указанных в абзаце первом настоящей части, а также результатах достижения заявленных целей в области устойчивого развития.</w:t>
      </w:r>
    </w:p>
    <w:p>
      <w:pPr>
        <w:spacing w:after="120"/>
        <w:ind w:firstLine="709"/>
        <w:jc w:val="both"/>
      </w:pPr>
      <w:r>
        <w:rPr>
          <w:rFonts w:ascii="Arial" w:cs="Arial" w:eastAsia="Arial" w:hAnsi="Arial"/>
          <w:sz w:val="24"/>
          <w:szCs w:val="24"/>
        </w:rPr>
        <w:t xml:space="preserve">9.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0lgcpr4is-l8usyp9jk9r">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danjb1r61zmk-p0rf8o_q">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9z0ig70bdhkxucxnoymlw">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Итоги публичного предложения ценных бумаг при их эмиссии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Публичное предложение ценных бумаг будет считаться состоявшимся в случае выполнения одного из следующих условий:</w:t>
      </w:r>
    </w:p>
    <w:p>
      <w:pPr>
        <w:spacing w:after="120"/>
        <w:ind w:firstLine="709"/>
        <w:jc w:val="both"/>
      </w:pPr>
      <w:r>
        <w:rPr>
          <w:rFonts w:ascii="Arial" w:cs="Arial" w:eastAsia="Arial" w:hAnsi="Arial"/>
          <w:sz w:val="24"/>
          <w:szCs w:val="24"/>
        </w:rPr>
        <w:t xml:space="preserve">- все публично предложенные ценные бумаги были проданы в течение срока, установленного в проспекте;</w:t>
      </w:r>
    </w:p>
    <w:p>
      <w:pPr>
        <w:spacing w:after="120"/>
        <w:ind w:firstLine="709"/>
        <w:jc w:val="both"/>
      </w:pPr>
      <w:r>
        <w:rPr>
          <w:rFonts w:ascii="Arial" w:cs="Arial" w:eastAsia="Arial" w:hAnsi="Arial"/>
          <w:sz w:val="24"/>
          <w:szCs w:val="24"/>
        </w:rPr>
        <w:t xml:space="preserve">- в проспекте установлено минимальное количество ценных бумаг, продажа которых необходима для признания публичного предложения состоявшимся, и в течение срока, установленного в проспекте, не менее данного минимального количества ценных бумаг реализовано;</w:t>
      </w:r>
    </w:p>
    <w:p>
      <w:pPr>
        <w:spacing w:after="120"/>
        <w:ind w:firstLine="709"/>
        <w:jc w:val="both"/>
      </w:pPr>
      <w:r>
        <w:rPr>
          <w:rFonts w:ascii="Arial" w:cs="Arial" w:eastAsia="Arial" w:hAnsi="Arial"/>
          <w:sz w:val="24"/>
          <w:szCs w:val="24"/>
        </w:rPr>
        <w:t xml:space="preserve">- в соответствии с соглашением об андеррайтинге все ценные бумаги этого публичного предложения или установленное в проспекте минимальное количество ценных бумаг были проданы андеррайтеру или андеррайтерам.</w:t>
      </w:r>
    </w:p>
    <w:p>
      <w:pPr>
        <w:spacing w:after="120"/>
        <w:ind w:firstLine="709"/>
        <w:jc w:val="both"/>
      </w:pPr>
      <w:r>
        <w:rPr>
          <w:rFonts w:ascii="Arial" w:cs="Arial" w:eastAsia="Arial" w:hAnsi="Arial"/>
          <w:sz w:val="24"/>
          <w:szCs w:val="24"/>
        </w:rPr>
        <w:t xml:space="preserve">2. Эмитент, проводивший публичную эмиссию ценных бумаг, в течение 30 календарных дней после окончания продажи ценных бумаг представляет отчет об итогах публичного предложения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Форма и порядок представления отчета об итогах публичного предложения устанавливаются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Отчет об итогах публичного предложения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публичного предложения в электронном виде устанавливается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3. Уполномоченный государственный орган по регулированию рынка ценных бумаг обязан в течение 10 рабочих дней с момента представления отчета об итогах публичного предложения ценных бумаг принять решение о регистрации отчета об итогах публичного предложения ценных бумаг либо признать данное публичное предложение ценных бумаг несостоявшимся и аннулировать государственную регистрацию условий публичного предложения и проспекта.</w:t>
      </w:r>
    </w:p>
    <w:p>
      <w:pPr>
        <w:spacing w:after="120"/>
        <w:ind w:firstLine="709"/>
        <w:jc w:val="both"/>
      </w:pPr>
      <w:r>
        <w:rPr>
          <w:rFonts w:ascii="Arial" w:cs="Arial" w:eastAsia="Arial" w:hAnsi="Arial"/>
          <w:sz w:val="24"/>
          <w:szCs w:val="24"/>
        </w:rPr>
        <w:t xml:space="preserve">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w:t>
      </w:r>
    </w:p>
    <w:p>
      <w:pPr>
        <w:spacing w:after="120"/>
        <w:ind w:firstLine="709"/>
        <w:jc w:val="both"/>
      </w:pPr>
      <w:r>
        <w:rPr>
          <w:rFonts w:ascii="Arial" w:cs="Arial" w:eastAsia="Arial" w:hAnsi="Arial"/>
          <w:sz w:val="24"/>
          <w:szCs w:val="24"/>
        </w:rPr>
        <w:t xml:space="preserve">4. Эмитент в течение 5 рабочих дней с даты регистрации отчета об итогах публичного предложения ценных бумаг уполномоченным государственным органом по регулированию рынка ценных бумаг обязан раскрыть информацию об итогах публичного предложения ценных бумаг посредством:</w:t>
      </w:r>
    </w:p>
    <w:p>
      <w:pPr>
        <w:spacing w:after="120"/>
        <w:ind w:firstLine="709"/>
        <w:jc w:val="both"/>
      </w:pPr>
      <w:r>
        <w:rPr>
          <w:rFonts w:ascii="Arial" w:cs="Arial" w:eastAsia="Arial" w:hAnsi="Arial"/>
          <w:sz w:val="24"/>
          <w:szCs w:val="24"/>
        </w:rPr>
        <w:t xml:space="preserve">- опубликования итогов публичного предложения;</w:t>
      </w:r>
    </w:p>
    <w:p>
      <w:pPr>
        <w:spacing w:after="120"/>
        <w:ind w:firstLine="709"/>
        <w:jc w:val="both"/>
      </w:pPr>
      <w:r>
        <w:rPr>
          <w:rFonts w:ascii="Arial" w:cs="Arial" w:eastAsia="Arial" w:hAnsi="Arial"/>
          <w:sz w:val="24"/>
          <w:szCs w:val="24"/>
        </w:rPr>
        <w:t xml:space="preserve">- уведомления фондовой биржи.</w:t>
      </w:r>
    </w:p>
    <w:p>
      <w:pPr>
        <w:spacing w:after="120"/>
        <w:ind w:firstLine="709"/>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wk_5rmnh0lpcggzjhsedm">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faacllpe21f-uuikscf0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wwej-zvuuhzc-hbl2n5dd">
        <w:r>
          <w:rPr>
            <w:rFonts w:ascii="Arial" w:cs="Arial" w:eastAsia="Arial" w:hAnsi="Arial"/>
            <w:i/>
            <w:iCs/>
            <w:color w:val="1D4ED8"/>
            <w:sz w:val="24"/>
            <w:szCs w:val="24"/>
            <w:u w:val="single"/>
          </w:rPr>
          <w:t xml:space="preserve">5 августа 2013 года № 188</w:t>
        </w:r>
      </w:hyperlink>
      <w:r>
        <w:rPr>
          <w:rFonts w:ascii="Arial" w:cs="Arial" w:eastAsia="Arial" w:hAnsi="Arial"/>
          <w:sz w:val="24"/>
          <w:szCs w:val="24"/>
        </w:rPr>
        <w:t xml:space="preserve">, </w:t>
      </w:r>
      <w:hyperlink w:history="1" r:id="rIdvysjpwxub4igpjynzu9yr">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Обязательства публичной компании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Цель настоящей главы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Положения настоящей главы применяются в отношении эмитентов, являющихся публичными компаниями в соответствии с настоящим Законом.</w:t>
      </w:r>
    </w:p>
    <w:p>
      <w:pPr>
        <w:spacing w:after="120"/>
        <w:ind w:firstLine="709"/>
        <w:jc w:val="both"/>
      </w:pPr>
      <w:r>
        <w:rPr>
          <w:rFonts w:ascii="Arial" w:cs="Arial" w:eastAsia="Arial" w:hAnsi="Arial"/>
          <w:sz w:val="24"/>
          <w:szCs w:val="24"/>
        </w:rPr>
        <w:t xml:space="preserve">2. Инвестиционные фонды наряду с требованиями по раскрытию информации, установленными законодательством об инвестиционных фондах, обязаны обеспечивать раскрытие информации в соответствии с настоящей главой.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Требования к публичным компаниям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w:t>
      </w:r>
      <w:r>
        <w:rPr>
          <w:rFonts w:ascii="Arial" w:cs="Arial" w:eastAsia="Arial" w:hAnsi="Arial"/>
          <w:sz w:val="24"/>
          <w:szCs w:val="24"/>
        </w:rPr>
        <w:t xml:space="preserve">, являющийся публичной компанией, обязан:</w:t>
      </w:r>
    </w:p>
    <w:p>
      <w:pPr>
        <w:spacing w:after="120"/>
        <w:ind w:firstLine="709"/>
        <w:jc w:val="both"/>
      </w:pPr>
      <w:r>
        <w:rPr>
          <w:rFonts w:ascii="Arial" w:cs="Arial" w:eastAsia="Arial" w:hAnsi="Arial"/>
          <w:sz w:val="24"/>
          <w:szCs w:val="24"/>
        </w:rPr>
        <w:t xml:space="preserve">- заключить договор с аудиторской организацией, отвечающей требованиям для проведения аудита публичных компаний,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иметь внутренний документ, устанавливающий требования к профессиональной квалификации и опыту должностных лиц.</w:t>
      </w:r>
    </w:p>
    <w:p>
      <w:pPr>
        <w:spacing w:after="120"/>
        <w:ind w:firstLine="709"/>
        <w:jc w:val="both"/>
      </w:pPr>
      <w:r>
        <w:rPr>
          <w:rFonts w:ascii="Arial" w:cs="Arial" w:eastAsia="Arial" w:hAnsi="Arial"/>
          <w:sz w:val="24"/>
          <w:szCs w:val="24"/>
        </w:rPr>
        <w:t xml:space="preserve">2. Эмитент, осуществивший или осуществляющий публичное предложение ценных бумаг, обязан принять и соблюдать кодекс корпоративного управления, соответствующий рекомендациям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enrrppgnbr2epwifvyj_t">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hym7pesl_p3uzixlvhfct">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gjfbq4zerjejwb56iwh2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Раскрытие информации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являющийся публичной компанией, должен осуществлять периодическое раскрытие информации в форме годового и ежеквартального отчета, в состав которого включается финансовая отчетность эмитента за квартал и другие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Эмитент, осуществивший или осуществляющий публичное предложение ценных бумаг, в рамках годового отчета обязан раскрывать информацию о соблюдении им принципов кодекса корпоративного управления в порядке, предусмотренном нормативными правовыми актами Кыргызской Республики в сфере рынка ценных бумаг.</w:t>
      </w:r>
    </w:p>
    <w:p>
      <w:pPr>
        <w:spacing w:after="120"/>
        <w:ind w:firstLine="709"/>
        <w:jc w:val="both"/>
      </w:pPr>
      <w:r>
        <w:rPr>
          <w:rFonts w:ascii="Arial" w:cs="Arial" w:eastAsia="Arial" w:hAnsi="Arial"/>
          <w:sz w:val="24"/>
          <w:szCs w:val="24"/>
        </w:rPr>
        <w:t xml:space="preserve">2. Финансовая отчетность, включаемая в состав годового и ежеквартального отчета, должна быть подготовлена в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3. Годовой отчет должен содержать:</w:t>
      </w:r>
    </w:p>
    <w:p>
      <w:pPr>
        <w:spacing w:after="120"/>
        <w:ind w:firstLine="709"/>
        <w:jc w:val="both"/>
      </w:pPr>
      <w:r>
        <w:rPr>
          <w:rFonts w:ascii="Arial" w:cs="Arial" w:eastAsia="Arial" w:hAnsi="Arial"/>
          <w:sz w:val="24"/>
          <w:szCs w:val="24"/>
        </w:rPr>
        <w:t xml:space="preserve">- годовую финансовую отчетность эмитента и аудиторское заключение к нему;</w:t>
      </w:r>
    </w:p>
    <w:p>
      <w:pPr>
        <w:spacing w:after="120"/>
        <w:ind w:firstLine="709"/>
        <w:jc w:val="both"/>
      </w:pPr>
      <w:r>
        <w:rPr>
          <w:rFonts w:ascii="Arial" w:cs="Arial" w:eastAsia="Arial" w:hAnsi="Arial"/>
          <w:sz w:val="24"/>
          <w:szCs w:val="24"/>
        </w:rPr>
        <w:t xml:space="preserve">- информацию о всех ранее выпущенных эмитентом ценных бумагах;</w:t>
      </w:r>
    </w:p>
    <w:p>
      <w:pPr>
        <w:spacing w:after="120"/>
        <w:ind w:firstLine="709"/>
        <w:jc w:val="both"/>
      </w:pPr>
      <w:r>
        <w:rPr>
          <w:rFonts w:ascii="Arial" w:cs="Arial" w:eastAsia="Arial" w:hAnsi="Arial"/>
          <w:sz w:val="24"/>
          <w:szCs w:val="24"/>
        </w:rPr>
        <w:t xml:space="preserve">- информацию о всех ценных бумагах, выпущенных эмитентом в течение отчетного года;</w:t>
      </w:r>
    </w:p>
    <w:p>
      <w:pPr>
        <w:spacing w:after="120"/>
        <w:ind w:firstLine="709"/>
        <w:jc w:val="both"/>
      </w:pPr>
      <w:r>
        <w:rPr>
          <w:rFonts w:ascii="Arial" w:cs="Arial" w:eastAsia="Arial" w:hAnsi="Arial"/>
          <w:sz w:val="24"/>
          <w:szCs w:val="24"/>
        </w:rPr>
        <w:t xml:space="preserve">- данные об общем количестве акционеров (участников) эмитента;</w:t>
      </w:r>
    </w:p>
    <w:p>
      <w:pPr>
        <w:spacing w:after="120"/>
        <w:ind w:firstLine="709"/>
        <w:jc w:val="both"/>
      </w:pPr>
      <w:r>
        <w:rPr>
          <w:rFonts w:ascii="Arial" w:cs="Arial" w:eastAsia="Arial" w:hAnsi="Arial"/>
          <w:sz w:val="24"/>
          <w:szCs w:val="24"/>
        </w:rPr>
        <w:t xml:space="preserve">- список всех крупных акционеров и акционеров-держателей контрольного пакета акций и их доли в количестве акций эмитента;</w:t>
      </w:r>
    </w:p>
    <w:p>
      <w:pPr>
        <w:spacing w:after="120"/>
        <w:ind w:firstLine="709"/>
        <w:jc w:val="both"/>
      </w:pPr>
      <w:r>
        <w:rPr>
          <w:rFonts w:ascii="Arial" w:cs="Arial" w:eastAsia="Arial" w:hAnsi="Arial"/>
          <w:sz w:val="24"/>
          <w:szCs w:val="24"/>
        </w:rPr>
        <w:t xml:space="preserve">- данные о каждом должностном лице эмитента;</w:t>
      </w:r>
    </w:p>
    <w:p>
      <w:pPr>
        <w:spacing w:after="120"/>
        <w:ind w:firstLine="709"/>
        <w:jc w:val="both"/>
      </w:pPr>
      <w:r>
        <w:rPr>
          <w:rFonts w:ascii="Arial" w:cs="Arial" w:eastAsia="Arial" w:hAnsi="Arial"/>
          <w:sz w:val="24"/>
          <w:szCs w:val="24"/>
        </w:rPr>
        <w:t xml:space="preserve">- краткое описание практики корпоративного управления эмитента, включая краткое описание практики, которая применялась или изменялась в течение отчетного периода;</w:t>
      </w:r>
    </w:p>
    <w:p>
      <w:pPr>
        <w:spacing w:after="120"/>
        <w:ind w:firstLine="709"/>
        <w:jc w:val="both"/>
      </w:pPr>
      <w:r>
        <w:rPr>
          <w:rFonts w:ascii="Arial" w:cs="Arial" w:eastAsia="Arial" w:hAnsi="Arial"/>
          <w:sz w:val="24"/>
          <w:szCs w:val="24"/>
        </w:rPr>
        <w:t xml:space="preserve">- отчет руководителя о деятельности и финансовых результатах эмитента за отчетный период, включая любые другие мнения, выраженные членами совета директоров;</w:t>
      </w:r>
    </w:p>
    <w:p>
      <w:pPr>
        <w:spacing w:after="120"/>
        <w:ind w:firstLine="709"/>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120"/>
        <w:ind w:firstLine="709"/>
        <w:jc w:val="both"/>
      </w:pPr>
      <w:r>
        <w:rPr>
          <w:rFonts w:ascii="Arial" w:cs="Arial" w:eastAsia="Arial" w:hAnsi="Arial"/>
          <w:sz w:val="24"/>
          <w:szCs w:val="24"/>
        </w:rPr>
        <w:t xml:space="preserve">- иную информацию, предусмотренную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4. Ежеквартальный отчет составляется не позднее 30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Краткое изложение ежеквартального отчета, в том числе финансовой отчетности, подлежит публикации в печатных либо электронных средствах массовой информации не позднее 30 календарных дней после даты окончания отчетного квартала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Ежеквартальный отчет должен содержать:</w:t>
      </w:r>
    </w:p>
    <w:p>
      <w:pPr>
        <w:spacing w:after="120"/>
        <w:ind w:firstLine="709"/>
        <w:jc w:val="both"/>
      </w:pPr>
      <w:r>
        <w:rPr>
          <w:rFonts w:ascii="Arial" w:cs="Arial" w:eastAsia="Arial" w:hAnsi="Arial"/>
          <w:sz w:val="24"/>
          <w:szCs w:val="24"/>
        </w:rPr>
        <w:t xml:space="preserve">- финансовую отчетность эмитента за отчетный квартал;</w:t>
      </w:r>
    </w:p>
    <w:p>
      <w:pPr>
        <w:spacing w:after="120"/>
        <w:ind w:firstLine="709"/>
        <w:jc w:val="both"/>
      </w:pPr>
      <w:r>
        <w:rPr>
          <w:rFonts w:ascii="Arial" w:cs="Arial" w:eastAsia="Arial" w:hAnsi="Arial"/>
          <w:sz w:val="24"/>
          <w:szCs w:val="24"/>
        </w:rPr>
        <w:t xml:space="preserve">- информацию о всех ценных бумагах, выпущенных эмитентом в течение отчетного квартала;</w:t>
      </w:r>
    </w:p>
    <w:p>
      <w:pPr>
        <w:spacing w:after="120"/>
        <w:ind w:firstLine="709"/>
        <w:jc w:val="both"/>
      </w:pPr>
      <w:r>
        <w:rPr>
          <w:rFonts w:ascii="Arial" w:cs="Arial" w:eastAsia="Arial" w:hAnsi="Arial"/>
          <w:sz w:val="24"/>
          <w:szCs w:val="24"/>
        </w:rPr>
        <w:t xml:space="preserve">- список всех крупных акционеров и акционеров-держателей контрольного пакета акций и их доли в количестве акций эмитента;</w:t>
      </w:r>
    </w:p>
    <w:p>
      <w:pPr>
        <w:spacing w:after="120"/>
        <w:ind w:firstLine="709"/>
        <w:jc w:val="both"/>
      </w:pPr>
      <w:r>
        <w:rPr>
          <w:rFonts w:ascii="Arial" w:cs="Arial" w:eastAsia="Arial" w:hAnsi="Arial"/>
          <w:sz w:val="24"/>
          <w:szCs w:val="24"/>
        </w:rPr>
        <w:t xml:space="preserve">- список существенных фактов, затрагивающих финансово-хозяйственную деятельность эмитента, имевших место в отчетном квартале;</w:t>
      </w:r>
    </w:p>
    <w:p>
      <w:pPr>
        <w:spacing w:after="120"/>
        <w:ind w:firstLine="709"/>
        <w:jc w:val="both"/>
      </w:pPr>
      <w:r>
        <w:rPr>
          <w:rFonts w:ascii="Arial" w:cs="Arial" w:eastAsia="Arial" w:hAnsi="Arial"/>
          <w:sz w:val="24"/>
          <w:szCs w:val="24"/>
        </w:rPr>
        <w:t xml:space="preserve">- иную информацию, предусмотренную нормативными правовыми актами, принятыми в соответствии с настоящим Законом.</w:t>
      </w:r>
    </w:p>
    <w:p>
      <w:pPr>
        <w:spacing w:after="120"/>
        <w:ind w:firstLine="709"/>
        <w:jc w:val="both"/>
      </w:pPr>
      <w:r>
        <w:rPr>
          <w:rFonts w:ascii="Arial" w:cs="Arial" w:eastAsia="Arial" w:hAnsi="Arial"/>
          <w:sz w:val="24"/>
          <w:szCs w:val="24"/>
        </w:rPr>
        <w:t xml:space="preserve">5. Годовой отчет составляется не позднее 90 календарных дней после даты окончания отчетного года.</w:t>
      </w:r>
    </w:p>
    <w:p>
      <w:pPr>
        <w:spacing w:after="120"/>
        <w:ind w:firstLine="709"/>
        <w:jc w:val="both"/>
      </w:pPr>
      <w:r>
        <w:rPr>
          <w:rFonts w:ascii="Arial" w:cs="Arial" w:eastAsia="Arial" w:hAnsi="Arial"/>
          <w:sz w:val="24"/>
          <w:szCs w:val="24"/>
        </w:rPr>
        <w:t xml:space="preserve">Краткое изложение годового отчета, в том числе финансовой отчетности, подлежит публикации в печатных либо электронных средствах массовой информации в порядке и сроки,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6. Копия годового и ежеквартального отчета должна быть доступна для ознакомления любым заинтересованным лицам, которым может быть предоставлена копия отчета за плату, не превышающую затрат на его изготовление.</w:t>
      </w:r>
    </w:p>
    <w:p>
      <w:pPr>
        <w:spacing w:after="120"/>
        <w:ind w:firstLine="709"/>
        <w:jc w:val="both"/>
      </w:pPr>
      <w:r>
        <w:rPr>
          <w:rFonts w:ascii="Arial" w:cs="Arial" w:eastAsia="Arial" w:hAnsi="Arial"/>
          <w:sz w:val="24"/>
          <w:szCs w:val="24"/>
        </w:rPr>
        <w:t xml:space="preserve">7. Эмитент должен представить фондовой бирже, осуществившей листинг его ценных бумаг:</w:t>
      </w:r>
    </w:p>
    <w:p>
      <w:pPr>
        <w:spacing w:after="120"/>
        <w:ind w:firstLine="709"/>
        <w:jc w:val="both"/>
      </w:pPr>
      <w:r>
        <w:rPr>
          <w:rFonts w:ascii="Arial" w:cs="Arial" w:eastAsia="Arial" w:hAnsi="Arial"/>
          <w:sz w:val="24"/>
          <w:szCs w:val="24"/>
        </w:rPr>
        <w:t xml:space="preserve">- копию ежеквартального отчета не позднее 30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 копию годового отчета не позднее 30 календарных дней после даты утверждения годового отчета уполномоченным органом эмитента.</w:t>
      </w:r>
    </w:p>
    <w:p>
      <w:pPr>
        <w:spacing w:after="120"/>
        <w:ind w:firstLine="709"/>
        <w:jc w:val="both"/>
      </w:pPr>
      <w:r>
        <w:rPr>
          <w:rFonts w:ascii="Arial" w:cs="Arial" w:eastAsia="Arial" w:hAnsi="Arial"/>
          <w:sz w:val="24"/>
          <w:szCs w:val="24"/>
        </w:rPr>
        <w:t xml:space="preserve">8. Нормативными правовыми актами Кыргызской Республики могут быть установлены также иные виды обеспечения доступности к ежеквартальному и годовому отчетам любым заинтересованным лицам.</w:t>
      </w:r>
    </w:p>
    <w:p>
      <w:pPr>
        <w:spacing w:after="120"/>
        <w:ind w:firstLine="709"/>
        <w:jc w:val="both"/>
      </w:pPr>
      <w:r>
        <w:rPr>
          <w:rFonts w:ascii="Arial" w:cs="Arial" w:eastAsia="Arial" w:hAnsi="Arial"/>
          <w:sz w:val="24"/>
          <w:szCs w:val="24"/>
        </w:rPr>
        <w:t xml:space="preserve">9. Ежеквартальный отчет и информация о его раскрытии представляются в уполномоченный государственный орган по регулированию рынка ценных бумаг не позднее 35 календарных дней после даты окончания отчетного квартала.</w:t>
      </w:r>
    </w:p>
    <w:p>
      <w:pPr>
        <w:spacing w:after="120"/>
        <w:ind w:firstLine="709"/>
        <w:jc w:val="both"/>
      </w:pPr>
      <w:r>
        <w:rPr>
          <w:rFonts w:ascii="Arial" w:cs="Arial" w:eastAsia="Arial" w:hAnsi="Arial"/>
          <w:sz w:val="24"/>
          <w:szCs w:val="24"/>
        </w:rPr>
        <w:t xml:space="preserve">Годовой отчет и информация о его раскрытии представляются в уполномоченный государственный орган по регулированию рынка ценных бумаг не позднее 35 календарных дней после даты утверждения годового отчета уполномоченным органом эмитента.</w:t>
      </w:r>
    </w:p>
    <w:p>
      <w:pPr>
        <w:spacing w:after="120"/>
        <w:ind w:firstLine="709"/>
        <w:jc w:val="both"/>
      </w:pPr>
      <w:r>
        <w:rPr>
          <w:rFonts w:ascii="Arial" w:cs="Arial" w:eastAsia="Arial" w:hAnsi="Arial"/>
          <w:sz w:val="24"/>
          <w:szCs w:val="24"/>
        </w:rPr>
        <w:t xml:space="preserve">Эмитент, осуществляющий банковскую деятельность, обязан направить в уполномоченный государственный орган, регулирующий банковскую деятельность, информацию о публикации вышеуказанных сведений в средствах массовой информации в течение 5 рабочих дней после их публикации.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публиковать годовой и ежеквартальные отчеты эмитента либо иным образом обеспечивать их доступность широкому кругу лиц.</w:t>
      </w:r>
    </w:p>
    <w:p>
      <w:pPr>
        <w:spacing w:after="120"/>
        <w:ind w:firstLine="709"/>
        <w:jc w:val="both"/>
      </w:pPr>
      <w:r>
        <w:rPr>
          <w:rFonts w:ascii="Arial" w:cs="Arial" w:eastAsia="Arial" w:hAnsi="Arial"/>
          <w:sz w:val="24"/>
          <w:szCs w:val="24"/>
        </w:rPr>
        <w:t xml:space="preserve">Ежеквартальные и годовые отчеты международных финансовых организаций, эмитентов ценных бумаг на территории Кыргызской Республики предоставляются в уполномоченный государственной орган по регулированию рынка ценных бумаг не позднее 35 календарных дней после даты их утверждения.</w:t>
      </w:r>
    </w:p>
    <w:p>
      <w:pPr>
        <w:spacing w:after="120"/>
        <w:ind w:firstLine="709"/>
        <w:jc w:val="both"/>
      </w:pPr>
      <w:r>
        <w:rPr>
          <w:rFonts w:ascii="Arial" w:cs="Arial" w:eastAsia="Arial" w:hAnsi="Arial"/>
          <w:sz w:val="24"/>
          <w:szCs w:val="24"/>
        </w:rPr>
        <w:t xml:space="preserve">Ежеквартальные и годовые отчеты могут быть представлены в уполномоченный государственный орган по регулированию рынка ценных бумаг в электронном виде. Порядок представления отчетов в электронном виде утверждается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cehv4kokndr5drzmtvccm">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haid_c6eke1ppauzy1yni">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gc7nnzvszyoakdsg7afoz">
        <w:r>
          <w:rPr>
            <w:rFonts w:ascii="Arial" w:cs="Arial" w:eastAsia="Arial" w:hAnsi="Arial"/>
            <w:i/>
            <w:iCs/>
            <w:color w:val="1D4ED8"/>
            <w:sz w:val="24"/>
            <w:szCs w:val="24"/>
            <w:u w:val="single"/>
          </w:rPr>
          <w:t xml:space="preserve">9 августа 2021 года № 93</w:t>
        </w:r>
      </w:hyperlink>
      <w:r>
        <w:rPr>
          <w:rFonts w:ascii="Arial" w:cs="Arial" w:eastAsia="Arial" w:hAnsi="Arial"/>
          <w:sz w:val="24"/>
          <w:szCs w:val="24"/>
        </w:rPr>
        <w:t xml:space="preserve">, </w:t>
      </w:r>
      <w:hyperlink w:history="1" r:id="rIdjaouqrgd4b8e52q6l0o2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 Раскрытие эмитентом информации о существенных фактах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являющийся публичной компанией, обязан раскрывать информацию о существенных фактах (событиях, действиях), затрагивающих его финансово-хозяйственную деятельность.</w:t>
      </w:r>
    </w:p>
    <w:p>
      <w:pPr>
        <w:spacing w:after="120"/>
        <w:ind w:firstLine="709"/>
        <w:jc w:val="both"/>
      </w:pPr>
      <w:r>
        <w:rPr>
          <w:rFonts w:ascii="Arial" w:cs="Arial" w:eastAsia="Arial" w:hAnsi="Arial"/>
          <w:sz w:val="24"/>
          <w:szCs w:val="24"/>
        </w:rPr>
        <w:t xml:space="preserve">К существенным фактам относится событие (факт), которое может оказать влияние на финансово-хозяйственную деятельность эмитента и/или на цену ценных бумаг, включая:</w:t>
      </w:r>
    </w:p>
    <w:p>
      <w:pPr>
        <w:spacing w:after="120"/>
        <w:ind w:firstLine="709"/>
        <w:jc w:val="both"/>
      </w:pPr>
      <w:r>
        <w:rPr>
          <w:rFonts w:ascii="Arial" w:cs="Arial" w:eastAsia="Arial" w:hAnsi="Arial"/>
          <w:sz w:val="24"/>
          <w:szCs w:val="24"/>
        </w:rPr>
        <w:t xml:space="preserve">- изменения в списке лиц, входящих в органы управления эмитента (за исключением общего собрания участников);</w:t>
      </w:r>
    </w:p>
    <w:p>
      <w:pPr>
        <w:spacing w:after="120"/>
        <w:ind w:firstLine="709"/>
        <w:jc w:val="both"/>
      </w:pPr>
      <w:r>
        <w:rPr>
          <w:rFonts w:ascii="Arial" w:cs="Arial" w:eastAsia="Arial" w:hAnsi="Arial"/>
          <w:sz w:val="24"/>
          <w:szCs w:val="24"/>
        </w:rPr>
        <w:t xml:space="preserve">- изменения в размере участия лиц, входящих в выборные органы управления эмитента, в капитале эмитента, а также его дочерних и зависимых обществ;</w:t>
      </w:r>
    </w:p>
    <w:p>
      <w:pPr>
        <w:spacing w:after="120"/>
        <w:ind w:firstLine="709"/>
        <w:jc w:val="both"/>
      </w:pPr>
      <w:r>
        <w:rPr>
          <w:rFonts w:ascii="Arial" w:cs="Arial" w:eastAsia="Arial" w:hAnsi="Arial"/>
          <w:sz w:val="24"/>
          <w:szCs w:val="24"/>
        </w:rPr>
        <w:t xml:space="preserve">- изменения в списке владельцев 5 и более процентов ценных бумаг (долей), а также об изменениях доли владельцев 5 и более процентов ценных бумаг (долей);</w:t>
      </w:r>
    </w:p>
    <w:p>
      <w:pPr>
        <w:spacing w:after="120"/>
        <w:ind w:firstLine="709"/>
        <w:jc w:val="both"/>
      </w:pPr>
      <w:r>
        <w:rPr>
          <w:rFonts w:ascii="Arial" w:cs="Arial" w:eastAsia="Arial" w:hAnsi="Arial"/>
          <w:sz w:val="24"/>
          <w:szCs w:val="24"/>
        </w:rPr>
        <w:t xml:space="preserve">- изменения в списке юридических лиц, в которых эмитент владеет 20 и более процентами уставного капитала;</w:t>
      </w:r>
    </w:p>
    <w:p>
      <w:pPr>
        <w:spacing w:after="120"/>
        <w:ind w:firstLine="709"/>
        <w:jc w:val="both"/>
      </w:pPr>
      <w:r>
        <w:rPr>
          <w:rFonts w:ascii="Arial" w:cs="Arial" w:eastAsia="Arial" w:hAnsi="Arial"/>
          <w:sz w:val="24"/>
          <w:szCs w:val="24"/>
        </w:rPr>
        <w:t xml:space="preserve">- появление в реестре эмитента лица, владеющего более чем 5 процентами его голосующих акций (долей, паев);</w:t>
      </w:r>
    </w:p>
    <w:p>
      <w:pPr>
        <w:spacing w:after="120"/>
        <w:ind w:firstLine="709"/>
        <w:jc w:val="both"/>
      </w:pPr>
      <w:r>
        <w:rPr>
          <w:rFonts w:ascii="Arial" w:cs="Arial" w:eastAsia="Arial" w:hAnsi="Arial"/>
          <w:sz w:val="24"/>
          <w:szCs w:val="24"/>
        </w:rPr>
        <w:t xml:space="preserve">- разовые сделки эмитента, размер которых либо стоимость имущества по которым составляют 10 и более процентов от активов эмитента на дату сделки;</w:t>
      </w:r>
    </w:p>
    <w:p>
      <w:pPr>
        <w:spacing w:after="120"/>
        <w:ind w:firstLine="709"/>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120"/>
        <w:ind w:firstLine="709"/>
        <w:jc w:val="both"/>
      </w:pPr>
      <w:r>
        <w:rPr>
          <w:rFonts w:ascii="Arial" w:cs="Arial" w:eastAsia="Arial" w:hAnsi="Arial"/>
          <w:sz w:val="24"/>
          <w:szCs w:val="24"/>
        </w:rPr>
        <w:t xml:space="preserve">- факт (факты), повлекший разовое увеличение или уменьшение стоимости активов эмитента более чем на 10 процентов;</w:t>
      </w:r>
    </w:p>
    <w:p>
      <w:pPr>
        <w:spacing w:after="120"/>
        <w:ind w:firstLine="709"/>
        <w:jc w:val="both"/>
      </w:pPr>
      <w:r>
        <w:rPr>
          <w:rFonts w:ascii="Arial" w:cs="Arial" w:eastAsia="Arial" w:hAnsi="Arial"/>
          <w:sz w:val="24"/>
          <w:szCs w:val="24"/>
        </w:rPr>
        <w:t xml:space="preserve">- факт (факты), повлекший разовое увеличение чистой прибыли или чистых убытков эмитента более чем на 10 процентов;</w:t>
      </w:r>
    </w:p>
    <w:p>
      <w:pPr>
        <w:spacing w:after="120"/>
        <w:ind w:firstLine="709"/>
        <w:jc w:val="both"/>
      </w:pPr>
      <w:r>
        <w:rPr>
          <w:rFonts w:ascii="Arial" w:cs="Arial" w:eastAsia="Arial" w:hAnsi="Arial"/>
          <w:sz w:val="24"/>
          <w:szCs w:val="24"/>
        </w:rPr>
        <w:t xml:space="preserve">- реорганизация эмитента, его дочерних и зависимых обществ;</w:t>
      </w:r>
    </w:p>
    <w:p>
      <w:pPr>
        <w:spacing w:after="120"/>
        <w:ind w:firstLine="709"/>
        <w:jc w:val="both"/>
      </w:pPr>
      <w:r>
        <w:rPr>
          <w:rFonts w:ascii="Arial" w:cs="Arial" w:eastAsia="Arial" w:hAnsi="Arial"/>
          <w:sz w:val="24"/>
          <w:szCs w:val="24"/>
        </w:rPr>
        <w:t xml:space="preserve">- начисленные и (или) выплачиваемые (выплаченные) доходы по ценным бумагам эмитента;</w:t>
      </w:r>
    </w:p>
    <w:p>
      <w:pPr>
        <w:spacing w:after="120"/>
        <w:ind w:firstLine="709"/>
        <w:jc w:val="both"/>
      </w:pPr>
      <w:r>
        <w:rPr>
          <w:rFonts w:ascii="Arial" w:cs="Arial" w:eastAsia="Arial" w:hAnsi="Arial"/>
          <w:sz w:val="24"/>
          <w:szCs w:val="24"/>
        </w:rPr>
        <w:t xml:space="preserve">- решения общих собраний;</w:t>
      </w:r>
    </w:p>
    <w:p>
      <w:pPr>
        <w:spacing w:after="120"/>
        <w:ind w:firstLine="709"/>
        <w:jc w:val="both"/>
      </w:pPr>
      <w:r>
        <w:rPr>
          <w:rFonts w:ascii="Arial" w:cs="Arial" w:eastAsia="Arial" w:hAnsi="Arial"/>
          <w:sz w:val="24"/>
          <w:szCs w:val="24"/>
        </w:rPr>
        <w:t xml:space="preserve">- погашение ценных бумаг эмитента;</w:t>
      </w:r>
    </w:p>
    <w:p>
      <w:pPr>
        <w:spacing w:after="120"/>
        <w:ind w:firstLine="709"/>
        <w:jc w:val="both"/>
      </w:pPr>
      <w:r>
        <w:rPr>
          <w:rFonts w:ascii="Arial" w:cs="Arial" w:eastAsia="Arial" w:hAnsi="Arial"/>
          <w:sz w:val="24"/>
          <w:szCs w:val="24"/>
        </w:rPr>
        <w:t xml:space="preserve">- эмиссия международных облигаций;</w:t>
      </w:r>
    </w:p>
    <w:p>
      <w:pPr>
        <w:spacing w:after="120"/>
        <w:ind w:firstLine="709"/>
        <w:jc w:val="both"/>
      </w:pPr>
      <w:r>
        <w:rPr>
          <w:rFonts w:ascii="Arial" w:cs="Arial" w:eastAsia="Arial" w:hAnsi="Arial"/>
          <w:sz w:val="24"/>
          <w:szCs w:val="24"/>
        </w:rPr>
        <w:t xml:space="preserve">- включение (исключение) глобальных депозитарных расписок в список ценных бумаг, допущенных к торгам на иностранном организованном финансовом рынке, в том числе включение (исключение) указанных ценных бумаг иностранной биржей в котировальный список глобальных депозитарных расписок;</w:t>
      </w:r>
    </w:p>
    <w:p>
      <w:pPr>
        <w:spacing w:after="120"/>
        <w:ind w:firstLine="709"/>
        <w:jc w:val="both"/>
      </w:pPr>
      <w:r>
        <w:rPr>
          <w:rFonts w:ascii="Arial" w:cs="Arial" w:eastAsia="Arial" w:hAnsi="Arial"/>
          <w:sz w:val="24"/>
          <w:szCs w:val="24"/>
        </w:rPr>
        <w:t xml:space="preserve">- иные события (факты),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Требования, предъявляемые абзацем шестым настоящей части, не применяются в случае выпуска ценных бумаг международными финансовыми организациями.</w:t>
      </w:r>
    </w:p>
    <w:p>
      <w:pPr>
        <w:spacing w:after="120"/>
        <w:ind w:firstLine="709"/>
        <w:jc w:val="both"/>
      </w:pPr>
      <w:r>
        <w:rPr>
          <w:rFonts w:ascii="Arial" w:cs="Arial" w:eastAsia="Arial" w:hAnsi="Arial"/>
          <w:sz w:val="24"/>
          <w:szCs w:val="24"/>
        </w:rPr>
        <w:t xml:space="preserve">2. Эмитент не позднее 5 рабочих дней с момента наступления существенного факта обязан:</w:t>
      </w:r>
    </w:p>
    <w:p>
      <w:pPr>
        <w:spacing w:after="120"/>
        <w:ind w:firstLine="709"/>
        <w:jc w:val="both"/>
      </w:pPr>
      <w:r>
        <w:rPr>
          <w:rFonts w:ascii="Arial" w:cs="Arial" w:eastAsia="Arial" w:hAnsi="Arial"/>
          <w:sz w:val="24"/>
          <w:szCs w:val="24"/>
        </w:rPr>
        <w:t xml:space="preserve">- опубликовать информацию о существенном факте в средствах массовой информации, распространяемых тиражом, доступным для большинства владельцев ценных бумаг эмитента;</w:t>
      </w:r>
    </w:p>
    <w:p>
      <w:pPr>
        <w:spacing w:after="120"/>
        <w:ind w:firstLine="709"/>
        <w:jc w:val="both"/>
      </w:pPr>
      <w:r>
        <w:rPr>
          <w:rFonts w:ascii="Arial" w:cs="Arial" w:eastAsia="Arial" w:hAnsi="Arial"/>
          <w:sz w:val="24"/>
          <w:szCs w:val="24"/>
        </w:rPr>
        <w:t xml:space="preserve">- представить информацию о существенном факте на фондовую биржу.</w:t>
      </w:r>
    </w:p>
    <w:p>
      <w:pPr>
        <w:spacing w:after="120"/>
        <w:ind w:firstLine="709"/>
        <w:jc w:val="both"/>
      </w:pPr>
      <w:r>
        <w:rPr>
          <w:rFonts w:ascii="Arial" w:cs="Arial" w:eastAsia="Arial" w:hAnsi="Arial"/>
          <w:sz w:val="24"/>
          <w:szCs w:val="24"/>
        </w:rPr>
        <w:t xml:space="preserve">Раскрытие информации, указанной в абзаце четырнадцатом части 1 настоящей статьи, в случае выпуска ценных бумаг международными финансовыми организациями, осуществляется в отношении ценных бумаг, выпущенных на территории Кыргызской Республики.</w:t>
      </w:r>
    </w:p>
    <w:p>
      <w:pPr>
        <w:spacing w:after="120"/>
        <w:ind w:firstLine="709"/>
        <w:jc w:val="both"/>
      </w:pPr>
      <w:r>
        <w:rPr>
          <w:rFonts w:ascii="Arial" w:cs="Arial" w:eastAsia="Arial" w:hAnsi="Arial"/>
          <w:sz w:val="24"/>
          <w:szCs w:val="24"/>
        </w:rPr>
        <w:t xml:space="preserve">3. Эмитент не позднее 3 рабочих дней с даты раскрытия информации о существенном факте в порядке, установленном настоящей статьей, обязан направить информацию о существенном факте и его раскрытии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4. Фондовая биржа обязана довести информацию о существенных фактах до своих участников торгов не позднее 3 рабочих дней с момента получения информации о существенных фактах. Участник торгов в течение 3 рабочих дней с момента получения информации обязан ознакомить своего клиента с информацией о существенных фактах, которая была ему представлена.</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публиковать сообщения эмитентов о существенных фактах либо иным образом обеспечивать их доступность широкому кругу лиц.</w:t>
      </w:r>
    </w:p>
    <w:p>
      <w:pPr>
        <w:spacing w:after="120"/>
        <w:ind w:firstLine="709"/>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jjd1lrgbhwpkgt8ahrcc4">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7xqkroy-yd2lvlezzoykn">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zb6ttlau3ktuo2aycp7w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 Обязательство эмитента, не осуществлявшего публичное предложение ценных бумаг, число владельцев ценных бумаг которого увеличилось до 50 и более владельцев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если число владельцев ценных бумаг эмитента, не являющегося публичной компанией, увеличится до 50 владельцев, то такой эмитент обязан:</w:t>
      </w:r>
    </w:p>
    <w:p>
      <w:pPr>
        <w:spacing w:after="120"/>
        <w:ind w:firstLine="709"/>
        <w:jc w:val="both"/>
      </w:pPr>
      <w:r>
        <w:rPr>
          <w:rFonts w:ascii="Arial" w:cs="Arial" w:eastAsia="Arial" w:hAnsi="Arial"/>
          <w:sz w:val="24"/>
          <w:szCs w:val="24"/>
        </w:rPr>
        <w:t xml:space="preserve">1) в течение 5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эмитента;</w:t>
      </w:r>
    </w:p>
    <w:p>
      <w:pPr>
        <w:spacing w:after="120"/>
        <w:ind w:firstLine="709"/>
        <w:jc w:val="both"/>
      </w:pPr>
      <w:r>
        <w:rPr>
          <w:rFonts w:ascii="Arial" w:cs="Arial" w:eastAsia="Arial" w:hAnsi="Arial"/>
          <w:sz w:val="24"/>
          <w:szCs w:val="24"/>
        </w:rPr>
        <w:t xml:space="preserve">- вид ценных бумаг, которыми владеют 50 и более владельцев;</w:t>
      </w:r>
    </w:p>
    <w:p>
      <w:pPr>
        <w:spacing w:after="120"/>
        <w:ind w:firstLine="709"/>
        <w:jc w:val="both"/>
      </w:pPr>
      <w:r>
        <w:rPr>
          <w:rFonts w:ascii="Arial" w:cs="Arial" w:eastAsia="Arial" w:hAnsi="Arial"/>
          <w:sz w:val="24"/>
          <w:szCs w:val="24"/>
        </w:rPr>
        <w:t xml:space="preserve">2) в течение 6 месяцев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Запрещается публично предлагать ценные бумаги эмитента до момента, пока эмитент не исполнит требования, установленные настоящим Законом, в отношении публичной компании.</w:t>
      </w:r>
    </w:p>
    <w:p>
      <w:pPr>
        <w:spacing w:after="120"/>
        <w:ind w:firstLine="709"/>
        <w:jc w:val="both"/>
      </w:pPr>
      <w:r>
        <w:rPr>
          <w:rFonts w:ascii="Arial" w:cs="Arial" w:eastAsia="Arial" w:hAnsi="Arial"/>
          <w:sz w:val="24"/>
          <w:szCs w:val="24"/>
        </w:rPr>
        <w:t xml:space="preserve">2. Независимый реестродержатель, ведущий реестр эмитента, указанного в части 1 настоящей статьи, обязан в течение 5 рабочих дней уведомить эмитента и уполномоченный государственный орган по регулированию рынка ценных бумаг о том, что ценными бумагами данного эмитента владеют 50 и более владельцев ценных бумаг.</w:t>
      </w:r>
    </w:p>
    <w:p>
      <w:pPr>
        <w:spacing w:after="120" w:before="200"/>
        <w:jc w:val="center"/>
      </w:pPr>
      <w:r>
        <w:rPr>
          <w:rFonts w:ascii="Arial" w:cs="Arial" w:eastAsia="Arial" w:hAnsi="Arial"/>
          <w:b/>
          <w:bCs/>
          <w:sz w:val="24"/>
          <w:szCs w:val="24"/>
        </w:rPr>
        <w:t xml:space="preserve">Глава 5 
 Выход эмитента из статуса публичной компании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Порядок выхода эмитента из статуса публичной компании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ценных бумаг, являющийся публичной компанией, вправе выйти из статуса публичной компании на основании решения эмитента.</w:t>
      </w:r>
    </w:p>
    <w:p>
      <w:pPr>
        <w:spacing w:after="120"/>
        <w:ind w:firstLine="709"/>
        <w:jc w:val="both"/>
      </w:pPr>
      <w:r>
        <w:rPr>
          <w:rFonts w:ascii="Arial" w:cs="Arial" w:eastAsia="Arial" w:hAnsi="Arial"/>
          <w:sz w:val="24"/>
          <w:szCs w:val="24"/>
        </w:rPr>
        <w:t xml:space="preserve">2. Решение эмитента о выходе из статуса публичной компании, у которой в публичном обращении находятся только акции, принимается на общем собрании акционеров большинством не менее чем двумя третями голосов от общего числа голосующих акций общества. При этом акционеры, голосовавшие против такого решения, вправе предъявить акции к выкупу, а эмитент обязан их выкупить по цене, определенной независимым оценщиком, в порядке и сроки, установленные законодательством Кыргызской Республики, регулирующим деятельность акционерных обществ.</w:t>
      </w:r>
    </w:p>
    <w:p>
      <w:pPr>
        <w:spacing w:after="120"/>
        <w:ind w:firstLine="709"/>
        <w:jc w:val="both"/>
      </w:pPr>
      <w:r>
        <w:rPr>
          <w:rFonts w:ascii="Arial" w:cs="Arial" w:eastAsia="Arial" w:hAnsi="Arial"/>
          <w:sz w:val="24"/>
          <w:szCs w:val="24"/>
        </w:rPr>
        <w:t xml:space="preserve">Решение эмитента о выходе из статуса публичной компании может быть принято при условии, что акциями эмитента владеет менее 50 акционеров. Открытое акционерное общество может выйти из статуса публичной компании после изменения своей организационно-правовой формы.</w:t>
      </w:r>
    </w:p>
    <w:p>
      <w:pPr>
        <w:spacing w:after="120"/>
        <w:ind w:firstLine="709"/>
        <w:jc w:val="both"/>
      </w:pPr>
      <w:r>
        <w:rPr>
          <w:rFonts w:ascii="Arial" w:cs="Arial" w:eastAsia="Arial" w:hAnsi="Arial"/>
          <w:sz w:val="24"/>
          <w:szCs w:val="24"/>
        </w:rPr>
        <w:t xml:space="preserve">3. Решение эмитента о выходе из статуса публичной компании, у которой в публичном обращении находятся ценные бумаги, за исключением акций, принимается уполномоченным органом эмитента при условии выкупа и погашения всех ценных бумаг, находящихся в публичном обращении.</w:t>
      </w:r>
    </w:p>
    <w:p>
      <w:pPr>
        <w:spacing w:after="120"/>
        <w:ind w:firstLine="709"/>
        <w:jc w:val="both"/>
      </w:pPr>
      <w:r>
        <w:rPr>
          <w:rFonts w:ascii="Arial" w:cs="Arial" w:eastAsia="Arial" w:hAnsi="Arial"/>
          <w:sz w:val="24"/>
          <w:szCs w:val="24"/>
        </w:rPr>
        <w:t xml:space="preserve">4. Эмитент ценных бумаг обязан не менее чем за 30 дней до рассмотрения вопроса о выходе из статуса публичной компании уведомить о данном факте фондовую биржу и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публичной компании;</w:t>
      </w:r>
    </w:p>
    <w:p>
      <w:pPr>
        <w:spacing w:after="120"/>
        <w:ind w:firstLine="709"/>
        <w:jc w:val="both"/>
      </w:pPr>
      <w:r>
        <w:rPr>
          <w:rFonts w:ascii="Arial" w:cs="Arial" w:eastAsia="Arial" w:hAnsi="Arial"/>
          <w:sz w:val="24"/>
          <w:szCs w:val="24"/>
        </w:rPr>
        <w:t xml:space="preserve">- вид ценных бумаг, торговля которыми осуществляется на фондовой бирже;</w:t>
      </w:r>
    </w:p>
    <w:p>
      <w:pPr>
        <w:spacing w:after="120"/>
        <w:ind w:firstLine="709"/>
        <w:jc w:val="both"/>
      </w:pPr>
      <w:r>
        <w:rPr>
          <w:rFonts w:ascii="Arial" w:cs="Arial" w:eastAsia="Arial" w:hAnsi="Arial"/>
          <w:sz w:val="24"/>
          <w:szCs w:val="24"/>
        </w:rPr>
        <w:t xml:space="preserve">- дата рассмотрения вопроса о выходе из статуса публичной компании.</w:t>
      </w:r>
    </w:p>
    <w:p>
      <w:pPr>
        <w:spacing w:after="120"/>
        <w:ind w:firstLine="709"/>
        <w:jc w:val="both"/>
      </w:pPr>
      <w:r>
        <w:rPr>
          <w:rFonts w:ascii="Arial" w:cs="Arial" w:eastAsia="Arial" w:hAnsi="Arial"/>
          <w:sz w:val="24"/>
          <w:szCs w:val="24"/>
        </w:rPr>
        <w:t xml:space="preserve">5. Фондовая биржа обязана довести информацию о получении ею письменного извещения о планируемом выходе эмитента из статуса публичной компании до своих участников торгов не позднее одного рабочего дня с момента получения такого извещения. Участник торгов до заключения сделок в интересах клиентов с ценными бумагами эмитента обязан ознакомить своего клиента с письменным извещением эмитента о планируемом выходе эмитента из статуса публичной компании.</w:t>
      </w:r>
    </w:p>
    <w:p>
      <w:pPr>
        <w:spacing w:after="120"/>
        <w:ind w:firstLine="709"/>
        <w:jc w:val="both"/>
      </w:pPr>
      <w:r>
        <w:rPr>
          <w:rFonts w:ascii="Arial" w:cs="Arial" w:eastAsia="Arial" w:hAnsi="Arial"/>
          <w:sz w:val="24"/>
          <w:szCs w:val="24"/>
        </w:rPr>
        <w:t xml:space="preserve">6. Эмитент не позднее 5 рабочих дней со дня рассмотрения вопроса о выходе из статуса публичной компании обязан:</w:t>
      </w:r>
    </w:p>
    <w:p>
      <w:pPr>
        <w:spacing w:after="120"/>
        <w:ind w:firstLine="709"/>
        <w:jc w:val="both"/>
      </w:pPr>
      <w:r>
        <w:rPr>
          <w:rFonts w:ascii="Arial" w:cs="Arial" w:eastAsia="Arial" w:hAnsi="Arial"/>
          <w:sz w:val="24"/>
          <w:szCs w:val="24"/>
        </w:rPr>
        <w:t xml:space="preserve">- опубликовать информацию о результатах рассмотрения вопроса о выходе из статуса публичной компании в средствах массовой информации;</w:t>
      </w:r>
    </w:p>
    <w:p>
      <w:pPr>
        <w:spacing w:after="120"/>
        <w:ind w:firstLine="709"/>
        <w:jc w:val="both"/>
      </w:pPr>
      <w:r>
        <w:rPr>
          <w:rFonts w:ascii="Arial" w:cs="Arial" w:eastAsia="Arial" w:hAnsi="Arial"/>
          <w:sz w:val="24"/>
          <w:szCs w:val="24"/>
        </w:rPr>
        <w:t xml:space="preserve">-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w:t>
      </w:r>
    </w:p>
    <w:p>
      <w:pPr>
        <w:spacing w:after="120"/>
        <w:ind w:firstLine="709"/>
        <w:jc w:val="both"/>
      </w:pPr>
      <w:r>
        <w:rPr>
          <w:rFonts w:ascii="Arial" w:cs="Arial" w:eastAsia="Arial" w:hAnsi="Arial"/>
          <w:sz w:val="24"/>
          <w:szCs w:val="24"/>
        </w:rPr>
        <w:t xml:space="preserve">7. Фондовая биржа обязана довести информацию о результатах рассмотрения эмитентом вопроса о выходе из статуса публичной компании до своих участников торгов не позднее одного рабочего дня с момента получения такой информации.</w:t>
      </w:r>
    </w:p>
    <w:p>
      <w:pPr>
        <w:spacing w:after="120"/>
        <w:ind w:firstLine="709"/>
        <w:jc w:val="both"/>
      </w:pPr>
      <w:r>
        <w:rPr>
          <w:rFonts w:ascii="Arial" w:cs="Arial" w:eastAsia="Arial" w:hAnsi="Arial"/>
          <w:sz w:val="24"/>
          <w:szCs w:val="24"/>
        </w:rPr>
        <w:t xml:space="preserve">8. Эмитент ценных бумаг обязан не менее чем за 30 дней до рассмотрения вопроса о добровольной ликвидации публичной компании уведомить фондовую биржу о данном факте путем направления письменного извещения, которое должно содержать следующие данные:</w:t>
      </w:r>
    </w:p>
    <w:p>
      <w:pPr>
        <w:spacing w:after="120"/>
        <w:ind w:firstLine="709"/>
        <w:jc w:val="both"/>
      </w:pPr>
      <w:r>
        <w:rPr>
          <w:rFonts w:ascii="Arial" w:cs="Arial" w:eastAsia="Arial" w:hAnsi="Arial"/>
          <w:sz w:val="24"/>
          <w:szCs w:val="24"/>
        </w:rPr>
        <w:t xml:space="preserve">- наименование и юридический адрес публичной компании;</w:t>
      </w:r>
    </w:p>
    <w:p>
      <w:pPr>
        <w:spacing w:after="120"/>
        <w:ind w:firstLine="709"/>
        <w:jc w:val="both"/>
      </w:pPr>
      <w:r>
        <w:rPr>
          <w:rFonts w:ascii="Arial" w:cs="Arial" w:eastAsia="Arial" w:hAnsi="Arial"/>
          <w:sz w:val="24"/>
          <w:szCs w:val="24"/>
        </w:rPr>
        <w:t xml:space="preserve">- вид ценных бумаг, торговля которыми осуществляется на фондовой бирже;</w:t>
      </w:r>
    </w:p>
    <w:p>
      <w:pPr>
        <w:spacing w:after="120"/>
        <w:ind w:firstLine="709"/>
        <w:jc w:val="both"/>
      </w:pPr>
      <w:r>
        <w:rPr>
          <w:rFonts w:ascii="Arial" w:cs="Arial" w:eastAsia="Arial" w:hAnsi="Arial"/>
          <w:sz w:val="24"/>
          <w:szCs w:val="24"/>
        </w:rPr>
        <w:t xml:space="preserve">- дату рассмотрения вопроса о добровольной ликвидации.</w:t>
      </w:r>
    </w:p>
    <w:p>
      <w:pPr>
        <w:spacing w:after="120"/>
        <w:ind w:firstLine="709"/>
        <w:jc w:val="both"/>
      </w:pPr>
      <w:r>
        <w:rPr>
          <w:rFonts w:ascii="Arial" w:cs="Arial" w:eastAsia="Arial" w:hAnsi="Arial"/>
          <w:sz w:val="24"/>
          <w:szCs w:val="24"/>
        </w:rPr>
        <w:t xml:space="preserve">9. Эмитент ценных бумаг не менее чем за 5 дней со дня принятия судом к производству иска на публичную компанию о признании публичной компании неплатежеспособной обязан уведомить фондовую биржу о данном факте, путем направления письменного извещения.</w:t>
      </w:r>
    </w:p>
    <w:p>
      <w:pPr>
        <w:spacing w:after="120"/>
        <w:ind w:firstLine="709"/>
        <w:jc w:val="both"/>
      </w:pPr>
      <w:r>
        <w:rPr>
          <w:rFonts w:ascii="Arial" w:cs="Arial" w:eastAsia="Arial" w:hAnsi="Arial"/>
          <w:sz w:val="24"/>
          <w:szCs w:val="24"/>
        </w:rPr>
        <w:t xml:space="preserve">10. Фондовая биржа обязана довести информацию о получении ею письменного извещения до своих участников торгов не позднее одного рабочего дня с момента получения такого извещения. Участник торгов до заключения сделок в интересах клиентов с ценными бумагами эмитента обязан ознакомить своего клиента с письменным извещением эмитента.</w:t>
      </w:r>
    </w:p>
    <w:p>
      <w:pPr>
        <w:spacing w:after="120"/>
        <w:ind w:firstLine="709"/>
        <w:jc w:val="both"/>
      </w:pPr>
      <w:r>
        <w:rPr>
          <w:rFonts w:ascii="Arial" w:cs="Arial" w:eastAsia="Arial" w:hAnsi="Arial"/>
          <w:sz w:val="24"/>
          <w:szCs w:val="24"/>
        </w:rPr>
        <w:t xml:space="preserve">11. Эмитент не позднее 5 рабочих дней со дня рассмотрения вопроса о добровольной ликвидации публичной компании или вступления в силу судебного решения о признании публичной компании неплатежеспособной обязан опубликовать в средствах массовой информации информацию о результатах рассмотрения вопроса о добровольной ликвидации или о вступлении в силу судебного решения о признании публичной компании неплатежеспособной, а также представить указанную информацию уполномоченному государственному органу по регулированию рынка ценных бумаг и фондовой бирже.</w:t>
      </w:r>
    </w:p>
    <w:p>
      <w:pPr>
        <w:spacing w:after="120"/>
        <w:ind w:firstLine="709"/>
        <w:jc w:val="both"/>
      </w:pPr>
      <w:r>
        <w:rPr>
          <w:rFonts w:ascii="Arial" w:cs="Arial" w:eastAsia="Arial" w:hAnsi="Arial"/>
          <w:sz w:val="24"/>
          <w:szCs w:val="24"/>
        </w:rPr>
        <w:t xml:space="preserve">12. Фондовая биржа обязана довести информацию о результатах рассмотрения эмитентом вопроса о добровольной ликвидации или о вступлении в силу судебного решения о признании публичной компании неплатежеспособной до своих участников торгов не позднее одного рабочего дня с момента получения такой информации.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Последствия выхода эмитента из статуса публичной компании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Эмитенту ценных бумаг и другим лицам, включая владельцев ценных бумаг, запрещается осуществлять публичное предложение ценных бумаг со дня принятия эмитентом решения о выходе из статуса публичной компании или решения о добровольной ликвидации, или признания судом публичной компании неплатежеспособной.</w:t>
      </w:r>
    </w:p>
    <w:p>
      <w:pPr>
        <w:spacing w:after="120"/>
        <w:ind w:firstLine="709"/>
        <w:jc w:val="both"/>
      </w:pPr>
      <w:r>
        <w:rPr>
          <w:rFonts w:ascii="Arial" w:cs="Arial" w:eastAsia="Arial" w:hAnsi="Arial"/>
          <w:sz w:val="24"/>
          <w:szCs w:val="24"/>
        </w:rPr>
        <w:t xml:space="preserve">2. Эмитент ценных бумаг, прекративший быть публичной компанией в связи с принятием эмитентом решения о выходе из статуса публичной компании, обязан в течение 6 месяцев со дня принятия такого решения осуществлять раскрытие информации в порядке и объеме, установленным настоящим Законом в отношении публичной компании.</w:t>
      </w:r>
    </w:p>
    <w:p>
      <w:pPr>
        <w:spacing w:after="120" w:before="200"/>
        <w:jc w:val="center"/>
      </w:pPr>
      <w:r>
        <w:rPr>
          <w:rFonts w:ascii="Arial" w:cs="Arial" w:eastAsia="Arial" w:hAnsi="Arial"/>
          <w:b/>
          <w:bCs/>
          <w:sz w:val="24"/>
          <w:szCs w:val="24"/>
        </w:rPr>
        <w:t xml:space="preserve">Глава 6 
 Эмиссия ценных бумаг</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 Эмиссия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Процедура эмиссии ценных бумаг, если иное не предусмотрено законодательством Кыргызской Республики, включает следующие этапы:</w:t>
      </w:r>
    </w:p>
    <w:p>
      <w:pPr>
        <w:spacing w:after="120"/>
        <w:ind w:firstLine="709"/>
        <w:jc w:val="both"/>
      </w:pPr>
      <w:r>
        <w:rPr>
          <w:rFonts w:ascii="Arial" w:cs="Arial" w:eastAsia="Arial" w:hAnsi="Arial"/>
          <w:sz w:val="24"/>
          <w:szCs w:val="24"/>
        </w:rPr>
        <w:t xml:space="preserve">- принятие эмитентом решения о выпуске ценных бумаг;</w:t>
      </w:r>
    </w:p>
    <w:p>
      <w:pPr>
        <w:spacing w:after="120"/>
        <w:ind w:firstLine="709"/>
        <w:jc w:val="both"/>
      </w:pPr>
      <w:r>
        <w:rPr>
          <w:rFonts w:ascii="Arial" w:cs="Arial" w:eastAsia="Arial" w:hAnsi="Arial"/>
          <w:i/>
          <w:iCs/>
          <w:sz w:val="24"/>
          <w:szCs w:val="24"/>
        </w:rPr>
        <w:t xml:space="preserve">- (абзац третий утратил силу в соответствии с </w:t>
      </w:r>
      <w:hyperlink w:history="1" r:id="rIdipco-h_eexslhouano5f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государственную регистрацию ценных бумаг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i/>
          <w:iCs/>
          <w:sz w:val="24"/>
          <w:szCs w:val="24"/>
        </w:rPr>
        <w:t xml:space="preserve">- (абзац утратил силу в соответствии с Законом КР от </w:t>
      </w:r>
      <w:hyperlink w:history="1" r:id="rIdwujq7ujekqwxu5uph9dpu">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размещение ценных бумаг;</w:t>
      </w:r>
    </w:p>
    <w:p>
      <w:pPr>
        <w:spacing w:after="120"/>
        <w:ind w:firstLine="709"/>
        <w:jc w:val="both"/>
      </w:pPr>
      <w:r>
        <w:rPr>
          <w:rFonts w:ascii="Arial" w:cs="Arial" w:eastAsia="Arial" w:hAnsi="Arial"/>
          <w:sz w:val="24"/>
          <w:szCs w:val="24"/>
        </w:rPr>
        <w:t xml:space="preserve">- признание итогов выпуска ценных бумаг состоявшимся или несостоявшимся.</w:t>
      </w:r>
    </w:p>
    <w:p>
      <w:pPr>
        <w:spacing w:after="120"/>
        <w:ind w:firstLine="709"/>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ind w:firstLine="709"/>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раскрытием информации о публичном предложении ценных бумаг.</w:t>
      </w:r>
    </w:p>
    <w:p>
      <w:pPr>
        <w:spacing w:after="120"/>
        <w:ind w:firstLine="709"/>
        <w:jc w:val="both"/>
      </w:pPr>
      <w:r>
        <w:rPr>
          <w:rFonts w:ascii="Arial" w:cs="Arial" w:eastAsia="Arial" w:hAnsi="Arial"/>
          <w:i/>
          <w:iCs/>
          <w:sz w:val="24"/>
          <w:szCs w:val="24"/>
        </w:rPr>
        <w:t xml:space="preserve">2. (Утратила силу в соответствии с </w:t>
      </w:r>
      <w:hyperlink w:history="1" r:id="rIdinlk4rzqrdymodchjfd-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 На территории Кыргызской Республики запрещается совершение сделок с ценными бумагами, не прошедшими государственную регистрацию в уполномоченном государственном органе по регулированию рынка ценных бумаг, за исключением случаев, предусмотренных настоящим Законом.</w:t>
      </w:r>
    </w:p>
    <w:p>
      <w:pPr>
        <w:spacing w:after="120"/>
        <w:ind w:firstLine="709"/>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120"/>
        <w:ind w:firstLine="709"/>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djaguubeekdjq3c85ua4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l1mz7yroc4alprfllrsyq">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rkyadnxwcggeu2s8jypte">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ur0ejs8y4pwvp9gd1076a">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rv-4oosvzwworua-kbmg6">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 Условия выпуска облигаций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3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3 лет.</w:t>
      </w:r>
    </w:p>
    <w:p>
      <w:pPr>
        <w:spacing w:after="120"/>
        <w:ind w:firstLine="709"/>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120"/>
        <w:ind w:firstLine="709"/>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25 процентов от общей стоимости активов эмитента на дату отчуждения, за исключением облигаций, предназначенных исключительно для квалифицированных инвесторов;</w:t>
      </w:r>
    </w:p>
    <w:p>
      <w:pPr>
        <w:spacing w:after="120"/>
        <w:ind w:firstLine="709"/>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10 процентов от общей стоимости активов данного эмитента на дату государственной регистрации выпуска облигаций, за исключением облигаций, предназначенных исключительно для квалифицированных инвесторов;</w:t>
      </w:r>
    </w:p>
    <w:p>
      <w:pPr>
        <w:spacing w:after="120"/>
        <w:ind w:firstLine="709"/>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120"/>
        <w:ind w:firstLine="709"/>
        <w:jc w:val="both"/>
      </w:pPr>
      <w:r>
        <w:rPr>
          <w:rFonts w:ascii="Arial" w:cs="Arial" w:eastAsia="Arial" w:hAnsi="Arial"/>
          <w:sz w:val="24"/>
          <w:szCs w:val="24"/>
        </w:rPr>
        <w:t xml:space="preserve">4) не изменять организационно-правовую форму.</w:t>
      </w:r>
    </w:p>
    <w:p>
      <w:pPr>
        <w:spacing w:after="120"/>
        <w:ind w:firstLine="709"/>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120"/>
        <w:ind w:firstLine="709"/>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120"/>
        <w:ind w:firstLine="709"/>
        <w:jc w:val="both"/>
      </w:pPr>
      <w:r>
        <w:rPr>
          <w:rFonts w:ascii="Arial" w:cs="Arial" w:eastAsia="Arial" w:hAnsi="Arial"/>
          <w:sz w:val="24"/>
          <w:szCs w:val="24"/>
        </w:rPr>
        <w:t xml:space="preserve">1) принятия органом эмитента решения о делистинге облигаций;</w:t>
      </w:r>
    </w:p>
    <w:p>
      <w:pPr>
        <w:spacing w:after="120"/>
        <w:ind w:firstLine="709"/>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бирже информации, перечень которой определен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 внутренними документами фондовой биржи.</w:t>
      </w:r>
    </w:p>
    <w:p>
      <w:pPr>
        <w:spacing w:after="120"/>
        <w:ind w:firstLine="709"/>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120"/>
        <w:ind w:firstLine="709"/>
        <w:jc w:val="both"/>
      </w:pPr>
      <w:r>
        <w:rPr>
          <w:rFonts w:ascii="Arial" w:cs="Arial" w:eastAsia="Arial" w:hAnsi="Arial"/>
          <w:i/>
          <w:iCs/>
          <w:sz w:val="24"/>
          <w:szCs w:val="24"/>
        </w:rPr>
        <w:t xml:space="preserve">(В редакции Законов КР от </w:t>
      </w:r>
      <w:hyperlink w:history="1" r:id="rIdtuujk5fgmo7jeefbwy3f1">
        <w:r>
          <w:rPr>
            <w:rFonts w:ascii="Arial" w:cs="Arial" w:eastAsia="Arial" w:hAnsi="Arial"/>
            <w:i/>
            <w:iCs/>
            <w:color w:val="1D4ED8"/>
            <w:sz w:val="24"/>
            <w:szCs w:val="24"/>
            <w:u w:val="single"/>
          </w:rPr>
          <w:t xml:space="preserve">13 апреля 2018 года № 38</w:t>
        </w:r>
      </w:hyperlink>
      <w:r>
        <w:rPr>
          <w:rFonts w:ascii="Arial" w:cs="Arial" w:eastAsia="Arial" w:hAnsi="Arial"/>
          <w:sz w:val="24"/>
          <w:szCs w:val="24"/>
        </w:rPr>
        <w:t xml:space="preserve">, </w:t>
      </w:r>
      <w:hyperlink w:history="1" r:id="rIds7m6egtf2c7ns1i70l22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2</w:t>
      </w:r>
      <w:r>
        <w:rPr>
          <w:rFonts w:ascii="Arial" w:cs="Arial" w:eastAsia="Arial" w:hAnsi="Arial"/>
          <w:b/>
          <w:bCs/>
          <w:sz w:val="24"/>
          <w:szCs w:val="24"/>
        </w:rPr>
        <w:t xml:space="preserve">. Общее собрание держателей облигаций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проводится общее собрание держателей облигаций.</w:t>
      </w:r>
    </w:p>
    <w:p>
      <w:pPr>
        <w:spacing w:after="120"/>
        <w:ind w:firstLine="709"/>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3 рабочих дня до проведения общего собрания держателей облигаций. Право на участие в собрании держателей облигаций имеют лица, зарегистрированные в реестре держателей облигаций на эту дату.</w:t>
      </w:r>
    </w:p>
    <w:p>
      <w:pPr>
        <w:spacing w:after="120"/>
        <w:ind w:firstLine="709"/>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120"/>
        <w:ind w:firstLine="709"/>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5 тысяч экземпляров, распространяемых на всей территории Кыргызской Республики на государственном и официальном языках, и на своем интернет-ресурсе, и/или на интернет-ресурсе фондовой биржи не менее чем за 20 календарных дней до даты проведения общего собрания держателей облигаций.</w:t>
      </w:r>
    </w:p>
    <w:p>
      <w:pPr>
        <w:spacing w:after="120"/>
        <w:ind w:firstLine="709"/>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50 держателей, извещение также должно быть доведено до сведения держателей посредством направления им письменного извещения.</w:t>
      </w:r>
    </w:p>
    <w:p>
      <w:pPr>
        <w:spacing w:after="120"/>
        <w:ind w:firstLine="709"/>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120"/>
        <w:ind w:firstLine="709"/>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120"/>
        <w:ind w:firstLine="709"/>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5 рабочих дней со дня его принятия. В течение 3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120"/>
        <w:ind w:firstLine="709"/>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120"/>
        <w:ind w:firstLine="709"/>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120"/>
        <w:ind w:firstLine="709"/>
        <w:jc w:val="both"/>
      </w:pPr>
      <w:r>
        <w:rPr>
          <w:rFonts w:ascii="Arial" w:cs="Arial" w:eastAsia="Arial" w:hAnsi="Arial"/>
          <w:i/>
          <w:iCs/>
          <w:sz w:val="24"/>
          <w:szCs w:val="24"/>
        </w:rPr>
        <w:t xml:space="preserve">(В редакции Закона КР от </w:t>
      </w:r>
      <w:hyperlink w:history="1" r:id="rId-kbf4xcyxhbwbfafv9dh6">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 Государственная регистрация ценных бумаг и итоги выпуска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ind w:firstLine="709"/>
        <w:jc w:val="both"/>
      </w:pPr>
      <w:r>
        <w:rPr>
          <w:rFonts w:ascii="Arial" w:cs="Arial" w:eastAsia="Arial" w:hAnsi="Arial"/>
          <w:sz w:val="24"/>
          <w:szCs w:val="24"/>
        </w:rPr>
        <w:t xml:space="preserve">- заявление на регистрацию;</w:t>
      </w:r>
    </w:p>
    <w:p>
      <w:pPr>
        <w:spacing w:after="120"/>
        <w:ind w:firstLine="709"/>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ind w:firstLine="709"/>
        <w:jc w:val="both"/>
      </w:pPr>
      <w:r>
        <w:rPr>
          <w:rFonts w:ascii="Arial" w:cs="Arial" w:eastAsia="Arial" w:hAnsi="Arial"/>
          <w:sz w:val="24"/>
          <w:szCs w:val="24"/>
        </w:rPr>
        <w:t xml:space="preserve">- копии учредительных документов юридического лица;</w:t>
      </w:r>
    </w:p>
    <w:p>
      <w:pPr>
        <w:spacing w:after="120"/>
        <w:ind w:firstLine="709"/>
        <w:jc w:val="both"/>
      </w:pPr>
      <w:r>
        <w:rPr>
          <w:rFonts w:ascii="Arial" w:cs="Arial" w:eastAsia="Arial" w:hAnsi="Arial"/>
          <w:sz w:val="24"/>
          <w:szCs w:val="24"/>
        </w:rPr>
        <w:t xml:space="preserve">- документы, подтверждающие оплату уставного капитала;</w:t>
      </w:r>
    </w:p>
    <w:p>
      <w:pPr>
        <w:spacing w:after="120"/>
        <w:ind w:firstLine="709"/>
        <w:jc w:val="both"/>
      </w:pPr>
      <w:r>
        <w:rPr>
          <w:rFonts w:ascii="Arial" w:cs="Arial" w:eastAsia="Arial" w:hAnsi="Arial"/>
          <w:sz w:val="24"/>
          <w:szCs w:val="24"/>
        </w:rPr>
        <w:t xml:space="preserve">- документ, подтверждающий оплату регистрационного сбора.</w:t>
      </w:r>
    </w:p>
    <w:p>
      <w:pPr>
        <w:spacing w:after="120"/>
        <w:ind w:firstLine="709"/>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ind w:firstLine="709"/>
        <w:jc w:val="both"/>
      </w:pPr>
      <w:r>
        <w:rPr>
          <w:rFonts w:ascii="Arial" w:cs="Arial" w:eastAsia="Arial" w:hAnsi="Arial"/>
          <w:sz w:val="24"/>
          <w:szCs w:val="24"/>
        </w:rPr>
        <w:t xml:space="preserve">- заявление на регистрацию;</w:t>
      </w:r>
    </w:p>
    <w:p>
      <w:pPr>
        <w:spacing w:after="120"/>
        <w:ind w:firstLine="709"/>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ind w:firstLine="709"/>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ind w:firstLine="709"/>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ind w:firstLine="709"/>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ind w:firstLine="709"/>
        <w:jc w:val="both"/>
      </w:pPr>
      <w:r>
        <w:rPr>
          <w:rFonts w:ascii="Arial" w:cs="Arial" w:eastAsia="Arial" w:hAnsi="Arial"/>
          <w:sz w:val="24"/>
          <w:szCs w:val="24"/>
        </w:rPr>
        <w:t xml:space="preserve">- документ, подтверждающий оплату регистрационного сбора;</w:t>
      </w:r>
    </w:p>
    <w:p>
      <w:pPr>
        <w:spacing w:after="120"/>
        <w:ind w:firstLine="709"/>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120"/>
        <w:ind w:firstLine="709"/>
        <w:jc w:val="both"/>
      </w:pPr>
      <w:r>
        <w:rPr>
          <w:rFonts w:ascii="Arial" w:cs="Arial" w:eastAsia="Arial" w:hAnsi="Arial"/>
          <w:sz w:val="24"/>
          <w:szCs w:val="24"/>
        </w:rPr>
        <w:t xml:space="preserve">- проспект, отвечающий требованиям нормативных правовых актов Кыргызской Республики в сфере рынка ценных бумаг, в случае выпуска облигаций.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Документы, необходимые для государственной регистрации акций учредительного выпуска и ценных бумаг при частной эмиссии,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ind w:firstLine="709"/>
        <w:jc w:val="both"/>
      </w:pPr>
      <w:r>
        <w:rPr>
          <w:rFonts w:ascii="Arial" w:cs="Arial" w:eastAsia="Arial" w:hAnsi="Arial"/>
          <w:sz w:val="24"/>
          <w:szCs w:val="24"/>
        </w:rPr>
        <w:t xml:space="preserve">Государственная регистрация ценных бумаг при частной эмиссии облигаций осуществляется одновременно с регистрацией проспекта на основании документов, представленных для их государственной регистрации. Форма и содержание проспекта при частной эмиссии облигаций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ind w:firstLine="709"/>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ind w:firstLine="709"/>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ind w:firstLine="709"/>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 Итоги публичной эмиссии подводятся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настоящего Закона.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 Неразмещенные ценные бумаги подлежат аннулированию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Итоги выпуска ценных бумаг, предназначенных для закрытого размещения, признаются состоявшимися, если в соответствии с заявленными при государственной регистрации выпуска ценных бумаг условиями, проспектом и порядком, по истечении срока размещения ценных бумаг размещено не менее установленного Кабинетом Министров Кыргызской Республики минимального количества ценных бумаг, размещение которых необходимо для признания выпуска ценных бумаг состоявшимся.</w:t>
      </w:r>
      <w:r>
        <w:rPr>
          <w:rFonts w:ascii="Arial" w:cs="Arial" w:eastAsia="Arial" w:hAnsi="Arial"/>
          <w:sz w:val="24"/>
          <w:szCs w:val="24"/>
        </w:rPr>
        <w:t xml:space="preserve">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120"/>
        <w:ind w:firstLine="709"/>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государственный орган по регулированию рынка ценных бумаг отчет об итогах выпуска ценных бумаг, содержащий следующие сведения:</w:t>
      </w:r>
    </w:p>
    <w:p>
      <w:pPr>
        <w:spacing w:after="120"/>
        <w:ind w:firstLine="709"/>
        <w:jc w:val="both"/>
      </w:pPr>
      <w:r>
        <w:rPr>
          <w:rFonts w:ascii="Arial" w:cs="Arial" w:eastAsia="Arial" w:hAnsi="Arial"/>
          <w:sz w:val="24"/>
          <w:szCs w:val="24"/>
        </w:rPr>
        <w:t xml:space="preserve">1) даты начала и окончания размещения ценных бумаг;</w:t>
      </w:r>
    </w:p>
    <w:p>
      <w:pPr>
        <w:spacing w:after="120"/>
        <w:ind w:firstLine="709"/>
        <w:jc w:val="both"/>
      </w:pPr>
      <w:r>
        <w:rPr>
          <w:rFonts w:ascii="Arial" w:cs="Arial" w:eastAsia="Arial" w:hAnsi="Arial"/>
          <w:sz w:val="24"/>
          <w:szCs w:val="24"/>
        </w:rPr>
        <w:t xml:space="preserve">2) количество размещенных ценных бумаг;</w:t>
      </w:r>
    </w:p>
    <w:p>
      <w:pPr>
        <w:spacing w:after="120"/>
        <w:ind w:firstLine="709"/>
        <w:jc w:val="both"/>
      </w:pPr>
      <w:r>
        <w:rPr>
          <w:rFonts w:ascii="Arial" w:cs="Arial" w:eastAsia="Arial" w:hAnsi="Arial"/>
          <w:sz w:val="24"/>
          <w:szCs w:val="24"/>
        </w:rPr>
        <w:t xml:space="preserve">3) цену размещения одной ценной бумаги;</w:t>
      </w:r>
    </w:p>
    <w:p>
      <w:pPr>
        <w:spacing w:after="120"/>
        <w:ind w:firstLine="709"/>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ind w:firstLine="709"/>
        <w:jc w:val="both"/>
      </w:pPr>
      <w:r>
        <w:rPr>
          <w:rFonts w:ascii="Arial" w:cs="Arial" w:eastAsia="Arial" w:hAnsi="Arial"/>
          <w:sz w:val="24"/>
          <w:szCs w:val="24"/>
        </w:rPr>
        <w:t xml:space="preserve">- объем денежных средств в национальной валюте;</w:t>
      </w:r>
    </w:p>
    <w:p>
      <w:pPr>
        <w:spacing w:after="120"/>
        <w:ind w:firstLine="709"/>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ind w:firstLine="709"/>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ind w:firstLine="709"/>
        <w:jc w:val="both"/>
      </w:pPr>
      <w:r>
        <w:rPr>
          <w:rFonts w:ascii="Arial" w:cs="Arial" w:eastAsia="Arial" w:hAnsi="Arial"/>
          <w:sz w:val="24"/>
          <w:szCs w:val="24"/>
        </w:rPr>
        <w:t xml:space="preserve">- выписку из реестра акционеров, выданную независимым реестродержателем общества;</w:t>
      </w:r>
    </w:p>
    <w:p>
      <w:pPr>
        <w:spacing w:after="120"/>
        <w:ind w:firstLine="709"/>
        <w:jc w:val="both"/>
      </w:pPr>
      <w:r>
        <w:rPr>
          <w:rFonts w:ascii="Arial" w:cs="Arial" w:eastAsia="Arial" w:hAnsi="Arial"/>
          <w:sz w:val="24"/>
          <w:szCs w:val="24"/>
        </w:rPr>
        <w:t xml:space="preserve">- документы, подтверждающие оплату ценных бумаг.</w:t>
      </w:r>
    </w:p>
    <w:p>
      <w:pPr>
        <w:spacing w:after="120"/>
        <w:ind w:firstLine="709"/>
        <w:jc w:val="both"/>
      </w:pPr>
      <w:r>
        <w:rPr>
          <w:rFonts w:ascii="Arial" w:cs="Arial" w:eastAsia="Arial" w:hAnsi="Arial"/>
          <w:sz w:val="24"/>
          <w:szCs w:val="24"/>
        </w:rPr>
        <w:t xml:space="preserve">Отчет об итогах выпуска ценных бумаг, предназначенных для закрытого размещения,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выпуска ценных бумаг в электронном виде утверждается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в течение 5 рабочих дней с момента представления отчета об итогах выпуска ценных бумаг принять решение о регистрации отчета об итогах выпуска ценных бумаг либо признать данный выпуск ценных бумаг несостоявшимся и аннулировать государственную регистрацию выпуска ценных бумаг.</w:t>
      </w:r>
    </w:p>
    <w:p>
      <w:pPr>
        <w:spacing w:after="120"/>
        <w:ind w:firstLine="709"/>
        <w:jc w:val="both"/>
      </w:pPr>
      <w:r>
        <w:rPr>
          <w:rFonts w:ascii="Arial" w:cs="Arial" w:eastAsia="Arial" w:hAnsi="Arial"/>
          <w:sz w:val="24"/>
          <w:szCs w:val="24"/>
        </w:rPr>
        <w:t xml:space="preserve">9. Решение о признании выпуска ценных бумаг несостоявшимся и аннулировании государственной регистрации выпуска ценных бумаг принимается уполномоченным государственным органом по регулированию рынка ценных бумаг в случаях, определенных Кабинетом Министров Кыргызской Республики.</w:t>
      </w:r>
    </w:p>
    <w:p>
      <w:pPr>
        <w:spacing w:after="120"/>
        <w:ind w:firstLine="709"/>
        <w:jc w:val="both"/>
      </w:pPr>
      <w:r>
        <w:rPr>
          <w:rFonts w:ascii="Arial" w:cs="Arial" w:eastAsia="Arial" w:hAnsi="Arial"/>
          <w:sz w:val="24"/>
          <w:szCs w:val="24"/>
        </w:rPr>
        <w:t xml:space="preserve">10.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nsvr7rw_c3v12aemjlq-2">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6dtrz1neh6nc9okh3kppg">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oxv5bx8ulo42epqc8uc3i">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r>
        <w:rPr>
          <w:rFonts w:ascii="Arial" w:cs="Arial" w:eastAsia="Arial" w:hAnsi="Arial"/>
          <w:b/>
          <w:bCs/>
          <w:sz w:val="32"/>
          <w:szCs w:val="32"/>
        </w:rPr>
        <w:t xml:space="preserve">1</w:t>
      </w:r>
      <w:r>
        <w:rPr>
          <w:rFonts w:ascii="Arial" w:cs="Arial" w:eastAsia="Arial" w:hAnsi="Arial"/>
          <w:b/>
          <w:bCs/>
          <w:sz w:val="32"/>
          <w:szCs w:val="32"/>
        </w:rPr>
        <w:t xml:space="preserve">
 Особенности выпуска и обращения исламских ценных бумаг</w:t>
      </w:r>
    </w:p>
    <w:p>
      <w:pPr>
        <w:spacing w:after="120"/>
        <w:jc w:val="center"/>
      </w:pPr>
      <w:r>
        <w:rPr>
          <w:rFonts w:ascii="Arial" w:cs="Arial" w:eastAsia="Arial" w:hAnsi="Arial"/>
          <w:i/>
          <w:iCs/>
          <w:sz w:val="24"/>
          <w:szCs w:val="24"/>
        </w:rPr>
        <w:t xml:space="preserve">(Глава в редакции Закона КР от </w:t>
      </w:r>
      <w:hyperlink w:history="1" r:id="rIdhx3a3_mzulebs_nzlns9g">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Особенности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Исламские ценные бумаги представляют собой неделимое право держателей исламских ценных бумаг в определенной собственности или бизнесе эмитента, пропорциональное инвестициям держателя исламских ценных бумаг.</w:t>
      </w:r>
    </w:p>
    <w:p>
      <w:pPr>
        <w:spacing w:after="120"/>
        <w:ind w:firstLine="709"/>
        <w:jc w:val="both"/>
      </w:pPr>
      <w:r>
        <w:rPr>
          <w:rFonts w:ascii="Arial" w:cs="Arial" w:eastAsia="Arial" w:hAnsi="Arial"/>
          <w:sz w:val="24"/>
          <w:szCs w:val="24"/>
        </w:rPr>
        <w:t xml:space="preserve">2. При выпуске исламских ценных бумаг эмитент этих бумаг не имеет права:</w:t>
      </w:r>
    </w:p>
    <w:p>
      <w:pPr>
        <w:spacing w:after="120"/>
        <w:ind w:firstLine="709"/>
        <w:jc w:val="both"/>
      </w:pPr>
      <w:r>
        <w:rPr>
          <w:rFonts w:ascii="Arial" w:cs="Arial" w:eastAsia="Arial" w:hAnsi="Arial"/>
          <w:sz w:val="24"/>
          <w:szCs w:val="24"/>
        </w:rPr>
        <w:t xml:space="preserve">1) выплачивать проценты держателю исламских ценных бумаг;</w:t>
      </w:r>
    </w:p>
    <w:p>
      <w:pPr>
        <w:spacing w:after="120"/>
        <w:ind w:firstLine="709"/>
        <w:jc w:val="both"/>
      </w:pPr>
      <w:r>
        <w:rPr>
          <w:rFonts w:ascii="Arial" w:cs="Arial" w:eastAsia="Arial" w:hAnsi="Arial"/>
          <w:sz w:val="24"/>
          <w:szCs w:val="24"/>
        </w:rPr>
        <w:t xml:space="preserve">2) гарантировать держателю исламских ценных бумаг доход по ценным бумагам.</w:t>
      </w:r>
    </w:p>
    <w:p>
      <w:pPr>
        <w:spacing w:after="120"/>
        <w:ind w:firstLine="709"/>
        <w:jc w:val="both"/>
      </w:pPr>
      <w:r>
        <w:rPr>
          <w:rFonts w:ascii="Arial" w:cs="Arial" w:eastAsia="Arial" w:hAnsi="Arial"/>
          <w:sz w:val="24"/>
          <w:szCs w:val="24"/>
        </w:rPr>
        <w:t xml:space="preserve">3. Средства, полученные в результате выпуска и размещения исламских ценных бумаг, не должны направляться на финансирование деятельности, запрещенной законом, которая может нанести ущерб интересам Кыргызской Республики и ее граждан.</w:t>
      </w:r>
    </w:p>
    <w:p>
      <w:pPr>
        <w:spacing w:after="120"/>
        <w:ind w:firstLine="709"/>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16 декабря 2016 года № 202</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2</w:t>
      </w:r>
      <w:r>
        <w:rPr>
          <w:rFonts w:ascii="Arial" w:cs="Arial" w:eastAsia="Arial" w:hAnsi="Arial"/>
          <w:b/>
          <w:bCs/>
          <w:sz w:val="24"/>
          <w:szCs w:val="24"/>
        </w:rPr>
        <w:t xml:space="preserve">. Виды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Эмитентами в Кыргызской Республике могут быть выпущены следующие ценные бумаги:</w:t>
      </w:r>
    </w:p>
    <w:p>
      <w:pPr>
        <w:spacing w:after="120"/>
        <w:ind w:firstLine="709"/>
        <w:jc w:val="both"/>
      </w:pPr>
      <w:r>
        <w:rPr>
          <w:rFonts w:ascii="Arial" w:cs="Arial" w:eastAsia="Arial" w:hAnsi="Arial"/>
          <w:sz w:val="24"/>
          <w:szCs w:val="24"/>
        </w:rPr>
        <w:t xml:space="preserve">1) исламские арендные сертификаты (Сукук аль Иджара), когда оригинатор передает эмитенту право собственности или право пользования определенными активами, а эмитент сдает в аренду эти активы обратно оригинатору за арендную плату на условиях, изложенных в проспекте эмиссии </w:t>
      </w:r>
      <w:r>
        <w:rPr>
          <w:rFonts w:ascii="Arial" w:cs="Arial" w:eastAsia="Arial" w:hAnsi="Arial"/>
          <w:sz w:val="24"/>
          <w:szCs w:val="24"/>
        </w:rPr>
        <w:t xml:space="preserve">(условиях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исламские сертификаты проектного финансирования (Сукук аль Истисна) - сертификаты равной стоимости, выпущенные с целью использования средств от подписки на производство товаров, в результате чего произведенные товары переходят в собственность держателей сертификатов, изложенных в проспекте эмиссии (условиях выпуска) исламских ценных бумаг;</w:t>
      </w:r>
    </w:p>
    <w:p>
      <w:pPr>
        <w:spacing w:after="120"/>
        <w:ind w:firstLine="709"/>
        <w:jc w:val="both"/>
      </w:pPr>
      <w:r>
        <w:rPr>
          <w:rFonts w:ascii="Arial" w:cs="Arial" w:eastAsia="Arial" w:hAnsi="Arial"/>
          <w:sz w:val="24"/>
          <w:szCs w:val="24"/>
        </w:rPr>
        <w:t xml:space="preserve">3) исламские сертификаты долевого участия (Сукук аль Мудараба), когда эмитент назначает оригинатора своим партнером с ограниченной ответственностью для управления вложениями эмитента в определенном бизнесе, а прибыли делятся на условиях, изложенных в проспекте эмиссии </w:t>
      </w:r>
      <w:r>
        <w:rPr>
          <w:rFonts w:ascii="Arial" w:cs="Arial" w:eastAsia="Arial" w:hAnsi="Arial"/>
          <w:sz w:val="24"/>
          <w:szCs w:val="24"/>
        </w:rPr>
        <w:t xml:space="preserve">(условиях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4) исламские сертификаты инвестиционного агентства (Сукук аль Уакала Би Аль Иститмар), когда эмитент назначает оригинатора своим инвестиционным агентом для управления вложениями эмитента на условиях, изложенных в проспекте эмиссии </w:t>
      </w:r>
      <w:r>
        <w:rPr>
          <w:rFonts w:ascii="Arial" w:cs="Arial" w:eastAsia="Arial" w:hAnsi="Arial"/>
          <w:sz w:val="24"/>
          <w:szCs w:val="24"/>
        </w:rPr>
        <w:t xml:space="preserve">(условиях выпуска)</w:t>
      </w:r>
      <w:r>
        <w:rPr>
          <w:rFonts w:ascii="Arial" w:cs="Arial" w:eastAsia="Arial" w:hAnsi="Arial"/>
          <w:sz w:val="24"/>
          <w:szCs w:val="24"/>
        </w:rPr>
        <w:t xml:space="preserve"> исламских ценных бумаг;</w:t>
      </w:r>
    </w:p>
    <w:p>
      <w:pPr>
        <w:spacing w:after="120"/>
        <w:ind w:firstLine="709"/>
        <w:jc w:val="both"/>
      </w:pPr>
      <w:r>
        <w:rPr>
          <w:rFonts w:ascii="Arial" w:cs="Arial" w:eastAsia="Arial" w:hAnsi="Arial"/>
          <w:sz w:val="24"/>
          <w:szCs w:val="24"/>
        </w:rPr>
        <w:t xml:space="preserve">5) исламские сертификаты партнерства (Сукук аль Мушарака), когда эмитент и оригинатор вносят капитал или активы в определенный бизнес, и оригинатор назначается управляющим этим бизнесом, при этом прибыли от такого бизнеса делятся на условиях, изложенных в проспекте эмиссии </w:t>
      </w:r>
      <w:r>
        <w:rPr>
          <w:rFonts w:ascii="Arial" w:cs="Arial" w:eastAsia="Arial" w:hAnsi="Arial"/>
          <w:sz w:val="24"/>
          <w:szCs w:val="24"/>
        </w:rPr>
        <w:t xml:space="preserve">(условиях выпуска)</w:t>
      </w:r>
      <w:r>
        <w:rPr>
          <w:rFonts w:ascii="Arial" w:cs="Arial" w:eastAsia="Arial" w:hAnsi="Arial"/>
          <w:sz w:val="24"/>
          <w:szCs w:val="24"/>
        </w:rPr>
        <w:t xml:space="preserve">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jopyrxfhnsp9dfwahyljd">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fbiygbsbj2wzoczkrfocx">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3</w:t>
      </w:r>
      <w:r>
        <w:rPr>
          <w:rFonts w:ascii="Arial" w:cs="Arial" w:eastAsia="Arial" w:hAnsi="Arial"/>
          <w:b/>
          <w:bCs/>
          <w:sz w:val="24"/>
          <w:szCs w:val="24"/>
        </w:rPr>
        <w:t xml:space="preserve">. Требования к выпуску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Исламские арендные сертификаты. После выпуска исламских арендных сертификатов оригинатор продает актив (активы) эмитенту по договору купли-продажи на средства, полученные от выпуска исламских ценных бумаг. Затем эмитент сдает оригинатору (или его доверенному лицу) в аренду этот актив (активы) на основании договора аренды и за арендную плату. Эмитент распределяет арендные платежи среди держателей исламских ценных бумаг.</w:t>
      </w:r>
    </w:p>
    <w:p>
      <w:pPr>
        <w:spacing w:after="120"/>
        <w:ind w:firstLine="709"/>
        <w:jc w:val="both"/>
      </w:pPr>
      <w:r>
        <w:rPr>
          <w:rFonts w:ascii="Arial" w:cs="Arial" w:eastAsia="Arial" w:hAnsi="Arial"/>
          <w:sz w:val="24"/>
          <w:szCs w:val="24"/>
        </w:rPr>
        <w:t xml:space="preserve">Исламские арендные сертификаты должны быть погашены или выкуплены до истечения их срока согласно проспекту эмиссии.</w:t>
      </w:r>
    </w:p>
    <w:p>
      <w:pPr>
        <w:spacing w:after="120"/>
        <w:ind w:firstLine="709"/>
        <w:jc w:val="both"/>
      </w:pPr>
      <w:r>
        <w:rPr>
          <w:rFonts w:ascii="Arial" w:cs="Arial" w:eastAsia="Arial" w:hAnsi="Arial"/>
          <w:sz w:val="24"/>
          <w:szCs w:val="24"/>
        </w:rPr>
        <w:t xml:space="preserve">Оригинатор (или его доверенное лицо) обязуется выкупить актив (активы) у эмитента в конце установленного срока действия исламских ценных бумаг или при наступлении случаев неисполнения обязательств.</w:t>
      </w:r>
    </w:p>
    <w:p>
      <w:pPr>
        <w:spacing w:after="120"/>
        <w:ind w:firstLine="709"/>
        <w:jc w:val="both"/>
      </w:pPr>
      <w:r>
        <w:rPr>
          <w:rFonts w:ascii="Arial" w:cs="Arial" w:eastAsia="Arial" w:hAnsi="Arial"/>
          <w:sz w:val="24"/>
          <w:szCs w:val="24"/>
        </w:rPr>
        <w:t xml:space="preserve">Активы, лежащие в основе исламских арендных сертификатов, должны соответствовать требованиям исламских принципов финансирования (стандартам Шариата). Использование этих активов должно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Цена, выплаченная эмитентом за активы, лежащие в основе исламских арендных сертификатов, должна отражать рыночную стоимость, остаточную стоимость или действительную стоимость этих активов.</w:t>
      </w:r>
    </w:p>
    <w:p>
      <w:pPr>
        <w:spacing w:after="120"/>
        <w:ind w:firstLine="709"/>
        <w:jc w:val="both"/>
      </w:pPr>
      <w:r>
        <w:rPr>
          <w:rFonts w:ascii="Arial" w:cs="Arial" w:eastAsia="Arial" w:hAnsi="Arial"/>
          <w:sz w:val="24"/>
          <w:szCs w:val="24"/>
        </w:rPr>
        <w:t xml:space="preserve">2. Исламские сертификаты проектного финансирования. После выпуска исламских сертификатов проектного финансирования эмитент уполномочивает оригинатора на производство определенных активов на основании контракта. Эмитент платит оригинатору за производство активов средствами, вырученными от выпуска исламских ценных бумаг.</w:t>
      </w:r>
    </w:p>
    <w:p>
      <w:pPr>
        <w:spacing w:after="120"/>
        <w:ind w:firstLine="709"/>
        <w:jc w:val="both"/>
      </w:pPr>
      <w:r>
        <w:rPr>
          <w:rFonts w:ascii="Arial" w:cs="Arial" w:eastAsia="Arial" w:hAnsi="Arial"/>
          <w:sz w:val="24"/>
          <w:szCs w:val="24"/>
        </w:rPr>
        <w:t xml:space="preserve">Актив (активы), лежащий в основе исламских сертификатов проектного финансирования, должен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Оригинатор передает эмитенту права на определенные активы после завершения соответствующего проекта. По завершении проекта соответствующий актив (активы) сдается в аренду оригинатору (или его доверенному лицу) на основании договора аренды и за арендную плату.</w:t>
      </w:r>
    </w:p>
    <w:p>
      <w:pPr>
        <w:spacing w:after="120"/>
        <w:ind w:firstLine="709"/>
        <w:jc w:val="both"/>
      </w:pPr>
      <w:r>
        <w:rPr>
          <w:rFonts w:ascii="Arial" w:cs="Arial" w:eastAsia="Arial" w:hAnsi="Arial"/>
          <w:sz w:val="24"/>
          <w:szCs w:val="24"/>
        </w:rPr>
        <w:t xml:space="preserve">Исламские сертификаты проектного финансирования должны быть погашены или выкуплены до окончания их срока действия согласно проспекту эмиссии.</w:t>
      </w:r>
    </w:p>
    <w:p>
      <w:pPr>
        <w:spacing w:after="120"/>
        <w:ind w:firstLine="709"/>
        <w:jc w:val="both"/>
      </w:pPr>
      <w:r>
        <w:rPr>
          <w:rFonts w:ascii="Arial" w:cs="Arial" w:eastAsia="Arial" w:hAnsi="Arial"/>
          <w:sz w:val="24"/>
          <w:szCs w:val="24"/>
        </w:rPr>
        <w:t xml:space="preserve">Оригинатор (или его доверенное лицо) обязуется выкупить у эмитента актив (активы) в конце установленного срока действия исламских ценных бумаг или при наступлении случаев неисполнения обязательств.</w:t>
      </w:r>
    </w:p>
    <w:p>
      <w:pPr>
        <w:spacing w:after="120"/>
        <w:ind w:firstLine="709"/>
        <w:jc w:val="both"/>
      </w:pPr>
      <w:r>
        <w:rPr>
          <w:rFonts w:ascii="Arial" w:cs="Arial" w:eastAsia="Arial" w:hAnsi="Arial"/>
          <w:sz w:val="24"/>
          <w:szCs w:val="24"/>
        </w:rPr>
        <w:t xml:space="preserve">3. Исламские сертификаты долевого участия. После выпуска исламских сертификатов долевого участия эмитент назначает оригинатора партнером с ограниченной ответственностью на основании договора на управление. Оригинатор управляет средствами, полученными от выпуска исламских ценных бумаг, в определенном бизнесе, который должен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Любое третье лицо, кроме оригинатора, может предоставить гарантии </w:t>
      </w:r>
      <w:r>
        <w:rPr>
          <w:rFonts w:ascii="Arial" w:cs="Arial" w:eastAsia="Arial" w:hAnsi="Arial"/>
          <w:sz w:val="24"/>
          <w:szCs w:val="24"/>
        </w:rPr>
        <w:t xml:space="preserve">размера </w:t>
      </w:r>
      <w:r>
        <w:rPr>
          <w:rFonts w:ascii="Arial" w:cs="Arial" w:eastAsia="Arial" w:hAnsi="Arial"/>
          <w:sz w:val="24"/>
          <w:szCs w:val="24"/>
        </w:rPr>
        <w:t xml:space="preserve">эмиссионных доходов от исламских ценных бумаг.</w:t>
      </w:r>
    </w:p>
    <w:p>
      <w:pPr>
        <w:spacing w:after="120"/>
        <w:ind w:firstLine="709"/>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погашения будет зависеть от стоимости бизнеса, лежащего в основе этих бумаг.</w:t>
      </w:r>
    </w:p>
    <w:p>
      <w:pPr>
        <w:spacing w:after="120"/>
        <w:ind w:firstLine="709"/>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ind w:firstLine="709"/>
        <w:jc w:val="both"/>
      </w:pPr>
      <w:r>
        <w:rPr>
          <w:rFonts w:ascii="Arial" w:cs="Arial" w:eastAsia="Arial" w:hAnsi="Arial"/>
          <w:sz w:val="24"/>
          <w:szCs w:val="24"/>
        </w:rPr>
        <w:t xml:space="preserve">4. Исламские сертификаты инвестиционного агентства. После выпуска исламских сертификатов инвестиционного агентства эмитент назначает оригинатора своим инвестиционным агентом на основании контракта инвестиционного агентства. Оригинатор инвестирует средства, полученные от выпуска исламских ценных бумаг, в определенную деятельность, которая должна соответствовать требованиям исламских принципов финансирования (стандартам Шариата).</w:t>
      </w:r>
    </w:p>
    <w:p>
      <w:pPr>
        <w:spacing w:after="120"/>
        <w:ind w:firstLine="709"/>
        <w:jc w:val="both"/>
      </w:pPr>
      <w:r>
        <w:rPr>
          <w:rFonts w:ascii="Arial" w:cs="Arial" w:eastAsia="Arial" w:hAnsi="Arial"/>
          <w:sz w:val="24"/>
          <w:szCs w:val="24"/>
        </w:rPr>
        <w:t xml:space="preserve">Любое третье лицо, кроме оригинатора, может предоставить гарантии </w:t>
      </w:r>
      <w:r>
        <w:rPr>
          <w:rFonts w:ascii="Arial" w:cs="Arial" w:eastAsia="Arial" w:hAnsi="Arial"/>
          <w:sz w:val="24"/>
          <w:szCs w:val="24"/>
        </w:rPr>
        <w:t xml:space="preserve">размера</w:t>
      </w:r>
      <w:r>
        <w:rPr>
          <w:rFonts w:ascii="Arial" w:cs="Arial" w:eastAsia="Arial" w:hAnsi="Arial"/>
          <w:sz w:val="24"/>
          <w:szCs w:val="24"/>
        </w:rPr>
        <w:t xml:space="preserve"> эмиссионных доходов от исламских ценных бумаг.</w:t>
      </w:r>
    </w:p>
    <w:p>
      <w:pPr>
        <w:spacing w:after="120"/>
        <w:ind w:firstLine="709"/>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их погашения будет зависеть от стоимости инвестиций, лежащих в основе этих бумаг.</w:t>
      </w:r>
    </w:p>
    <w:p>
      <w:pPr>
        <w:spacing w:after="120"/>
        <w:ind w:firstLine="567"/>
        <w:jc w:val="both"/>
      </w:pPr>
      <w:r>
        <w:rPr>
          <w:rFonts w:ascii="Arial" w:cs="Arial" w:eastAsia="Arial" w:hAnsi="Arial"/>
          <w:sz w:val="24"/>
          <w:szCs w:val="24"/>
        </w:rPr>
        <w:t xml:space="preserve">Доходы от бизнеса распределяются согласно проспекту эмиссии (условиям выпуска) исламских ценных бумаг.</w:t>
      </w:r>
      <w:r>
        <w:rPr>
          <w:rFonts w:ascii="Arial" w:cs="Arial" w:eastAsia="Arial" w:hAnsi="Arial"/>
          <w:sz w:val="24"/>
          <w:szCs w:val="24"/>
        </w:rPr>
        <w:t xml:space="preserve">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ind w:firstLine="709"/>
        <w:jc w:val="both"/>
      </w:pPr>
      <w:r>
        <w:rPr>
          <w:rFonts w:ascii="Arial" w:cs="Arial" w:eastAsia="Arial" w:hAnsi="Arial"/>
          <w:sz w:val="24"/>
          <w:szCs w:val="24"/>
        </w:rPr>
        <w:t xml:space="preserve">5. Исламские партнерские сертификаты. После выпуска исламских партнерских сертификатов оригинатор принимает участие в определенных инвестиционных проектах путем вложения имущества и/или денежных средств для реализации инвестиционного проекта и/или оказания определенных управленческих услуг. Эмитент принимает участие в этих инвестиционных проектах путем вложения средств, полученных от выпуска исламских ценных бумаг.</w:t>
      </w:r>
    </w:p>
    <w:p>
      <w:pPr>
        <w:spacing w:after="120"/>
        <w:ind w:firstLine="709"/>
        <w:jc w:val="both"/>
      </w:pPr>
      <w:r>
        <w:rPr>
          <w:rFonts w:ascii="Arial" w:cs="Arial" w:eastAsia="Arial" w:hAnsi="Arial"/>
          <w:sz w:val="24"/>
          <w:szCs w:val="24"/>
        </w:rPr>
        <w:t xml:space="preserve">Оригинатор и эмитент заключают партнерское соглашение. Прибыль и убытки от инвестиционных проектов распределяются между эмитентом и оригинатором в соответствии с условиями проспекта эмиссии исламских ценных бумаг.</w:t>
      </w:r>
    </w:p>
    <w:p>
      <w:pPr>
        <w:spacing w:after="120"/>
        <w:ind w:firstLine="709"/>
        <w:jc w:val="both"/>
      </w:pPr>
      <w:r>
        <w:rPr>
          <w:rFonts w:ascii="Arial" w:cs="Arial" w:eastAsia="Arial" w:hAnsi="Arial"/>
          <w:sz w:val="24"/>
          <w:szCs w:val="24"/>
        </w:rPr>
        <w:t xml:space="preserve">Любая третья сторона, кроме оригинатора, может предоставить гарантии стоимости вклада эмитента в инвестиционный проект.</w:t>
      </w:r>
    </w:p>
    <w:p>
      <w:pPr>
        <w:spacing w:after="120"/>
        <w:ind w:firstLine="709"/>
        <w:jc w:val="both"/>
      </w:pPr>
      <w:r>
        <w:rPr>
          <w:rFonts w:ascii="Arial" w:cs="Arial" w:eastAsia="Arial" w:hAnsi="Arial"/>
          <w:i/>
          <w:iCs/>
          <w:sz w:val="24"/>
          <w:szCs w:val="24"/>
        </w:rPr>
        <w:t xml:space="preserve">(В редакции Законов КР от </w:t>
      </w:r>
      <w:hyperlink w:history="1" r:id="rIdlfc52ktju11xjk5hkalng">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ctqk1jjptda_juuvamqpl">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4</w:t>
      </w:r>
      <w:r>
        <w:rPr>
          <w:rFonts w:ascii="Arial" w:cs="Arial" w:eastAsia="Arial" w:hAnsi="Arial"/>
          <w:b/>
          <w:bCs/>
          <w:sz w:val="24"/>
          <w:szCs w:val="24"/>
        </w:rPr>
        <w:t xml:space="preserve">. Эмиссия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Эмиссия исламских ценных бумаг осуществляется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w:t>
      </w:r>
    </w:p>
    <w:p>
      <w:pPr>
        <w:spacing w:after="120"/>
        <w:ind w:firstLine="709"/>
        <w:jc w:val="both"/>
      </w:pPr>
      <w:r>
        <w:rPr>
          <w:rFonts w:ascii="Arial" w:cs="Arial" w:eastAsia="Arial" w:hAnsi="Arial"/>
          <w:sz w:val="24"/>
          <w:szCs w:val="24"/>
        </w:rPr>
        <w:t xml:space="preserve">2. Эмитент исламских ценных бумаг при государственной регистрации исламских ценных бумаг и итогов их выпуска, помимо предусмотренных законодательством Кыргызской Республики в сфере рынка ценных бумаг, предоставляет дополнительно следующие документы:</w:t>
      </w:r>
    </w:p>
    <w:p>
      <w:pPr>
        <w:spacing w:after="120"/>
        <w:ind w:firstLine="709"/>
        <w:jc w:val="both"/>
      </w:pPr>
      <w:r>
        <w:rPr>
          <w:rFonts w:ascii="Arial" w:cs="Arial" w:eastAsia="Arial" w:hAnsi="Arial"/>
          <w:sz w:val="24"/>
          <w:szCs w:val="24"/>
        </w:rPr>
        <w:t xml:space="preserve">1) порядок определения размера доходов по исламским ценным бумагам;</w:t>
      </w:r>
    </w:p>
    <w:p>
      <w:pPr>
        <w:spacing w:after="120"/>
        <w:ind w:firstLine="709"/>
        <w:jc w:val="both"/>
      </w:pPr>
      <w:r>
        <w:rPr>
          <w:rFonts w:ascii="Arial" w:cs="Arial" w:eastAsia="Arial" w:hAnsi="Arial"/>
          <w:sz w:val="24"/>
          <w:szCs w:val="24"/>
        </w:rPr>
        <w:t xml:space="preserve">2) сроки и условия выплаты держателям исламских ценных бумаг дохода по исламским ценным бумагам;</w:t>
      </w:r>
    </w:p>
    <w:p>
      <w:pPr>
        <w:spacing w:after="120"/>
        <w:ind w:firstLine="709"/>
        <w:jc w:val="both"/>
      </w:pPr>
      <w:r>
        <w:rPr>
          <w:rFonts w:ascii="Arial" w:cs="Arial" w:eastAsia="Arial" w:hAnsi="Arial"/>
          <w:sz w:val="24"/>
          <w:szCs w:val="24"/>
        </w:rPr>
        <w:t xml:space="preserve">3)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ind w:firstLine="709"/>
        <w:jc w:val="both"/>
      </w:pPr>
      <w:r>
        <w:rPr>
          <w:rFonts w:ascii="Arial" w:cs="Arial" w:eastAsia="Arial" w:hAnsi="Arial"/>
          <w:sz w:val="24"/>
          <w:szCs w:val="24"/>
        </w:rPr>
        <w:t xml:space="preserve">4)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ind w:firstLine="709"/>
        <w:jc w:val="both"/>
      </w:pPr>
      <w:r>
        <w:rPr>
          <w:rFonts w:ascii="Arial" w:cs="Arial" w:eastAsia="Arial" w:hAnsi="Arial"/>
          <w:sz w:val="24"/>
          <w:szCs w:val="24"/>
        </w:rPr>
        <w:t xml:space="preserve">5) копия договора, заключенного между эмитентом и оригинатором, определяющего условия выполнения оригинатором обязательств, установленных законодательством Кыргызской Республики в сфере рынка ценных бумаг и проспектом выпуска исламских ценных бумаг, включая обязательства по выкупу или досрочному погашению исламских сертификатов участия, а также выкупу имущества у эмитента, в случаях, установленных проспектом выпуска исламских ценных бумаг;</w:t>
      </w:r>
    </w:p>
    <w:p>
      <w:pPr>
        <w:spacing w:after="120"/>
        <w:ind w:firstLine="709"/>
        <w:jc w:val="both"/>
      </w:pPr>
      <w:r>
        <w:rPr>
          <w:rFonts w:ascii="Arial" w:cs="Arial" w:eastAsia="Arial" w:hAnsi="Arial"/>
          <w:sz w:val="24"/>
          <w:szCs w:val="24"/>
        </w:rPr>
        <w:t xml:space="preserve">6) копия подписанного контракта между представителем держателей исламских ценных бумаг и эмитентом;</w:t>
      </w:r>
    </w:p>
    <w:p>
      <w:pPr>
        <w:spacing w:after="120"/>
        <w:ind w:firstLine="709"/>
        <w:jc w:val="both"/>
      </w:pPr>
      <w:r>
        <w:rPr>
          <w:rFonts w:ascii="Arial" w:cs="Arial" w:eastAsia="Arial" w:hAnsi="Arial"/>
          <w:sz w:val="24"/>
          <w:szCs w:val="24"/>
        </w:rPr>
        <w:t xml:space="preserve">7) копия договора доверительного управления имуществом, составляющим выделенные активы (при передаче имущества в доверительное управление);</w:t>
      </w:r>
    </w:p>
    <w:p>
      <w:pPr>
        <w:spacing w:after="120"/>
        <w:ind w:firstLine="709"/>
        <w:jc w:val="both"/>
      </w:pPr>
      <w:r>
        <w:rPr>
          <w:rFonts w:ascii="Arial" w:cs="Arial" w:eastAsia="Arial" w:hAnsi="Arial"/>
          <w:sz w:val="24"/>
          <w:szCs w:val="24"/>
        </w:rPr>
        <w:t xml:space="preserve">8) копия бизнес-плана инвестиционного проекта, включая подробное описание проекта, планируемые финансовые потоки, потенциальные риски и сроки погашения;</w:t>
      </w:r>
    </w:p>
    <w:p>
      <w:pPr>
        <w:spacing w:after="120"/>
        <w:ind w:firstLine="709"/>
        <w:jc w:val="both"/>
      </w:pPr>
      <w:r>
        <w:rPr>
          <w:rFonts w:ascii="Arial" w:cs="Arial" w:eastAsia="Arial" w:hAnsi="Arial"/>
          <w:sz w:val="24"/>
          <w:szCs w:val="24"/>
        </w:rPr>
        <w:t xml:space="preserve">9) заключение Шариатского совета о соответствии бизнес-плана, проспекта эмиссии и условий публичного предложения, выпускаемых исламских ценных бумаг исламским принципам финансирования;</w:t>
      </w:r>
    </w:p>
    <w:p>
      <w:pPr>
        <w:spacing w:after="120"/>
        <w:ind w:firstLine="709"/>
        <w:jc w:val="both"/>
      </w:pPr>
      <w:r>
        <w:rPr>
          <w:rFonts w:ascii="Arial" w:cs="Arial" w:eastAsia="Arial" w:hAnsi="Arial"/>
          <w:sz w:val="24"/>
          <w:szCs w:val="24"/>
        </w:rPr>
        <w:t xml:space="preserve">10) заключение о согласовании условий публичного предложения и проспекта эмиссии исламских ценных бумаг с Шариатским советом в случае внесения в них изменений и дополнений.</w:t>
      </w:r>
    </w:p>
    <w:p>
      <w:pPr>
        <w:spacing w:after="120"/>
        <w:ind w:firstLine="709"/>
        <w:jc w:val="both"/>
      </w:pPr>
      <w:r>
        <w:rPr>
          <w:rFonts w:ascii="Arial" w:cs="Arial" w:eastAsia="Arial" w:hAnsi="Arial"/>
          <w:sz w:val="24"/>
          <w:szCs w:val="24"/>
        </w:rPr>
        <w:t xml:space="preserve">3. Проспект эмиссии исламских ценных бумаг должен содержать следующее:</w:t>
      </w:r>
    </w:p>
    <w:p>
      <w:pPr>
        <w:spacing w:after="120"/>
        <w:ind w:firstLine="709"/>
        <w:jc w:val="both"/>
      </w:pPr>
      <w:r>
        <w:rPr>
          <w:rFonts w:ascii="Arial" w:cs="Arial" w:eastAsia="Arial" w:hAnsi="Arial"/>
          <w:sz w:val="24"/>
          <w:szCs w:val="24"/>
        </w:rPr>
        <w:t xml:space="preserve">1) сведения об исламских ценных бумагах:</w:t>
      </w:r>
    </w:p>
    <w:p>
      <w:pPr>
        <w:spacing w:after="120"/>
        <w:ind w:firstLine="709"/>
        <w:jc w:val="both"/>
      </w:pPr>
      <w:r>
        <w:rPr>
          <w:rFonts w:ascii="Arial" w:cs="Arial" w:eastAsia="Arial" w:hAnsi="Arial"/>
          <w:sz w:val="24"/>
          <w:szCs w:val="24"/>
        </w:rPr>
        <w:t xml:space="preserve">а) вид исламских ценных бумаг;</w:t>
      </w:r>
    </w:p>
    <w:p>
      <w:pPr>
        <w:spacing w:after="120"/>
        <w:ind w:firstLine="709"/>
        <w:jc w:val="both"/>
      </w:pPr>
      <w:r>
        <w:rPr>
          <w:rFonts w:ascii="Arial" w:cs="Arial" w:eastAsia="Arial" w:hAnsi="Arial"/>
          <w:sz w:val="24"/>
          <w:szCs w:val="24"/>
        </w:rPr>
        <w:t xml:space="preserve">б) количество выпускаемых исламских ценных бумаг;</w:t>
      </w:r>
    </w:p>
    <w:p>
      <w:pPr>
        <w:spacing w:after="120"/>
        <w:ind w:firstLine="709"/>
        <w:jc w:val="both"/>
      </w:pPr>
      <w:r>
        <w:rPr>
          <w:rFonts w:ascii="Arial" w:cs="Arial" w:eastAsia="Arial" w:hAnsi="Arial"/>
          <w:sz w:val="24"/>
          <w:szCs w:val="24"/>
        </w:rPr>
        <w:t xml:space="preserve">в) номинальная стоимость одной исламской ценной бумаги;</w:t>
      </w:r>
    </w:p>
    <w:p>
      <w:pPr>
        <w:spacing w:after="120"/>
        <w:ind w:firstLine="709"/>
        <w:jc w:val="both"/>
      </w:pPr>
      <w:r>
        <w:rPr>
          <w:rFonts w:ascii="Arial" w:cs="Arial" w:eastAsia="Arial" w:hAnsi="Arial"/>
          <w:sz w:val="24"/>
          <w:szCs w:val="24"/>
        </w:rPr>
        <w:t xml:space="preserve">г) общий объем выпуска исламских ценных бумаг по номинальной стоимости;</w:t>
      </w:r>
    </w:p>
    <w:p>
      <w:pPr>
        <w:spacing w:after="120"/>
        <w:ind w:firstLine="709"/>
        <w:jc w:val="both"/>
      </w:pPr>
      <w:r>
        <w:rPr>
          <w:rFonts w:ascii="Arial" w:cs="Arial" w:eastAsia="Arial" w:hAnsi="Arial"/>
          <w:sz w:val="24"/>
          <w:szCs w:val="24"/>
        </w:rPr>
        <w:t xml:space="preserve">д) порядок определения размера доходов по исламским ценным бумагам;</w:t>
      </w:r>
    </w:p>
    <w:p>
      <w:pPr>
        <w:spacing w:after="120"/>
        <w:ind w:firstLine="709"/>
        <w:jc w:val="both"/>
      </w:pPr>
      <w:r>
        <w:rPr>
          <w:rFonts w:ascii="Arial" w:cs="Arial" w:eastAsia="Arial" w:hAnsi="Arial"/>
          <w:sz w:val="24"/>
          <w:szCs w:val="24"/>
        </w:rPr>
        <w:t xml:space="preserve">е) сроки и условия выплаты держателям исламских ценных бумаг дохода по исламским ценным бумагам;</w:t>
      </w:r>
    </w:p>
    <w:p>
      <w:pPr>
        <w:spacing w:after="120"/>
        <w:ind w:firstLine="709"/>
        <w:jc w:val="both"/>
      </w:pPr>
      <w:r>
        <w:rPr>
          <w:rFonts w:ascii="Arial" w:cs="Arial" w:eastAsia="Arial" w:hAnsi="Arial"/>
          <w:sz w:val="24"/>
          <w:szCs w:val="24"/>
        </w:rPr>
        <w:t xml:space="preserve">ж)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ind w:firstLine="709"/>
        <w:jc w:val="both"/>
      </w:pPr>
      <w:r>
        <w:rPr>
          <w:rFonts w:ascii="Arial" w:cs="Arial" w:eastAsia="Arial" w:hAnsi="Arial"/>
          <w:sz w:val="24"/>
          <w:szCs w:val="24"/>
        </w:rPr>
        <w:t xml:space="preserve">з)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ind w:firstLine="709"/>
        <w:jc w:val="both"/>
      </w:pPr>
      <w:r>
        <w:rPr>
          <w:rFonts w:ascii="Arial" w:cs="Arial" w:eastAsia="Arial" w:hAnsi="Arial"/>
          <w:sz w:val="24"/>
          <w:szCs w:val="24"/>
        </w:rPr>
        <w:t xml:space="preserve">и) размер комиссионного вознаграждения, выплачиваемого доверительному управляющему выделенными активами (оригинатору);</w:t>
      </w:r>
    </w:p>
    <w:p>
      <w:pPr>
        <w:spacing w:after="120"/>
        <w:ind w:firstLine="709"/>
        <w:jc w:val="both"/>
      </w:pPr>
      <w:r>
        <w:rPr>
          <w:rFonts w:ascii="Arial" w:cs="Arial" w:eastAsia="Arial" w:hAnsi="Arial"/>
          <w:sz w:val="24"/>
          <w:szCs w:val="24"/>
        </w:rPr>
        <w:t xml:space="preserve">к) требования к объекту финансирования (при выпуске исламских сертификатов участия);</w:t>
      </w:r>
    </w:p>
    <w:p>
      <w:pPr>
        <w:spacing w:after="120"/>
        <w:ind w:firstLine="709"/>
        <w:jc w:val="both"/>
      </w:pPr>
      <w:r>
        <w:rPr>
          <w:rFonts w:ascii="Arial" w:cs="Arial" w:eastAsia="Arial" w:hAnsi="Arial"/>
          <w:sz w:val="24"/>
          <w:szCs w:val="24"/>
        </w:rPr>
        <w:t xml:space="preserve">л) сведения о размещении, обращении и погашении исламских ценных бумаг с указанием:</w:t>
      </w:r>
    </w:p>
    <w:p>
      <w:pPr>
        <w:spacing w:after="120"/>
        <w:ind w:firstLine="709"/>
        <w:jc w:val="both"/>
      </w:pPr>
      <w:r>
        <w:rPr>
          <w:rFonts w:ascii="Arial" w:cs="Arial" w:eastAsia="Arial" w:hAnsi="Arial"/>
          <w:sz w:val="24"/>
          <w:szCs w:val="24"/>
        </w:rPr>
        <w:t xml:space="preserve">- срока размещения (даты начала и окончания размещения) исламских ценных бумаг;</w:t>
      </w:r>
    </w:p>
    <w:p>
      <w:pPr>
        <w:spacing w:after="120"/>
        <w:ind w:firstLine="709"/>
        <w:jc w:val="both"/>
      </w:pPr>
      <w:r>
        <w:rPr>
          <w:rFonts w:ascii="Arial" w:cs="Arial" w:eastAsia="Arial" w:hAnsi="Arial"/>
          <w:sz w:val="24"/>
          <w:szCs w:val="24"/>
        </w:rPr>
        <w:t xml:space="preserve">- срока обращения (даты начала и окончания обращения) исламских ценных бумаг;</w:t>
      </w:r>
    </w:p>
    <w:p>
      <w:pPr>
        <w:spacing w:after="120"/>
        <w:ind w:firstLine="709"/>
        <w:jc w:val="both"/>
      </w:pPr>
      <w:r>
        <w:rPr>
          <w:rFonts w:ascii="Arial" w:cs="Arial" w:eastAsia="Arial" w:hAnsi="Arial"/>
          <w:sz w:val="24"/>
          <w:szCs w:val="24"/>
        </w:rPr>
        <w:t xml:space="preserve">- даты и условий погашения исламских ценных бумаг;</w:t>
      </w:r>
    </w:p>
    <w:p>
      <w:pPr>
        <w:spacing w:after="120"/>
        <w:ind w:firstLine="709"/>
        <w:jc w:val="both"/>
      </w:pPr>
      <w:r>
        <w:rPr>
          <w:rFonts w:ascii="Arial" w:cs="Arial" w:eastAsia="Arial" w:hAnsi="Arial"/>
          <w:sz w:val="24"/>
          <w:szCs w:val="24"/>
        </w:rPr>
        <w:t xml:space="preserve">- места (мест), где будет произведено погашение исламских ценных бумаг;</w:t>
      </w:r>
    </w:p>
    <w:p>
      <w:pPr>
        <w:spacing w:after="120"/>
        <w:ind w:firstLine="709"/>
        <w:jc w:val="both"/>
      </w:pPr>
      <w:r>
        <w:rPr>
          <w:rFonts w:ascii="Arial" w:cs="Arial" w:eastAsia="Arial" w:hAnsi="Arial"/>
          <w:sz w:val="24"/>
          <w:szCs w:val="24"/>
        </w:rPr>
        <w:t xml:space="preserve">- способа погашения исламских ценных бумаг;</w:t>
      </w:r>
    </w:p>
    <w:p>
      <w:pPr>
        <w:spacing w:after="120"/>
        <w:ind w:firstLine="709"/>
        <w:jc w:val="both"/>
      </w:pPr>
      <w:r>
        <w:rPr>
          <w:rFonts w:ascii="Arial" w:cs="Arial" w:eastAsia="Arial" w:hAnsi="Arial"/>
          <w:sz w:val="24"/>
          <w:szCs w:val="24"/>
        </w:rPr>
        <w:t xml:space="preserve">м) условия и порядок оплаты исламских ценных бумаг, способы расчетов;</w:t>
      </w:r>
    </w:p>
    <w:p>
      <w:pPr>
        <w:spacing w:after="120"/>
        <w:ind w:firstLine="709"/>
        <w:jc w:val="both"/>
      </w:pPr>
      <w:r>
        <w:rPr>
          <w:rFonts w:ascii="Arial" w:cs="Arial" w:eastAsia="Arial" w:hAnsi="Arial"/>
          <w:sz w:val="24"/>
          <w:szCs w:val="24"/>
        </w:rPr>
        <w:t xml:space="preserve">н) права и обязанности оригинатора и эмитента;</w:t>
      </w:r>
    </w:p>
    <w:p>
      <w:pPr>
        <w:spacing w:after="120"/>
        <w:ind w:firstLine="709"/>
        <w:jc w:val="both"/>
      </w:pPr>
      <w:r>
        <w:rPr>
          <w:rFonts w:ascii="Arial" w:cs="Arial" w:eastAsia="Arial" w:hAnsi="Arial"/>
          <w:sz w:val="24"/>
          <w:szCs w:val="24"/>
        </w:rPr>
        <w:t xml:space="preserve">о) права, предоставляемые каждой исламской ценной бумагой ее держателю, с указанием:</w:t>
      </w:r>
    </w:p>
    <w:p>
      <w:pPr>
        <w:spacing w:after="120"/>
        <w:ind w:firstLine="709"/>
        <w:jc w:val="both"/>
      </w:pPr>
      <w:r>
        <w:rPr>
          <w:rFonts w:ascii="Arial" w:cs="Arial" w:eastAsia="Arial" w:hAnsi="Arial"/>
          <w:sz w:val="24"/>
          <w:szCs w:val="24"/>
        </w:rPr>
        <w:t xml:space="preserve">- порядка досрочного погашения и выкупа исламских ценных бумаг (условия, случаи, сроки погашения и выкупа исламских ценных бумаг);</w:t>
      </w:r>
    </w:p>
    <w:p>
      <w:pPr>
        <w:spacing w:after="120"/>
        <w:ind w:firstLine="709"/>
        <w:jc w:val="both"/>
      </w:pPr>
      <w:r>
        <w:rPr>
          <w:rFonts w:ascii="Arial" w:cs="Arial" w:eastAsia="Arial" w:hAnsi="Arial"/>
          <w:sz w:val="24"/>
          <w:szCs w:val="24"/>
        </w:rPr>
        <w:t xml:space="preserve">- порядка предоставления держателям исламских ценных бумаг информации о деятельности эмитента и оригинатора, в том числе финансовой отчетности эмитента и оригинатора, включая информацию о средствах массовой информации, в которых будет опубликовываться информация для держателей исламских ценных бумаг;</w:t>
      </w:r>
    </w:p>
    <w:p>
      <w:pPr>
        <w:spacing w:after="120"/>
        <w:ind w:firstLine="709"/>
        <w:jc w:val="both"/>
      </w:pPr>
      <w:r>
        <w:rPr>
          <w:rFonts w:ascii="Arial" w:cs="Arial" w:eastAsia="Arial" w:hAnsi="Arial"/>
          <w:sz w:val="24"/>
          <w:szCs w:val="24"/>
        </w:rPr>
        <w:t xml:space="preserve">- процедуры реализации права на принятие решения совместно с оригинатором при отборе инвестиционных проектов для финансирования (при выпуске исламских сертификатов участия);</w:t>
      </w:r>
    </w:p>
    <w:p>
      <w:pPr>
        <w:spacing w:after="120"/>
        <w:ind w:firstLine="709"/>
        <w:jc w:val="both"/>
      </w:pPr>
      <w:r>
        <w:rPr>
          <w:rFonts w:ascii="Arial" w:cs="Arial" w:eastAsia="Arial" w:hAnsi="Arial"/>
          <w:sz w:val="24"/>
          <w:szCs w:val="24"/>
        </w:rPr>
        <w:t xml:space="preserve">- событий, при наступлении которых должен быть объявлен дефолт по исламским ценным бумагам;</w:t>
      </w:r>
    </w:p>
    <w:p>
      <w:pPr>
        <w:spacing w:after="120"/>
        <w:ind w:firstLine="709"/>
        <w:jc w:val="both"/>
      </w:pPr>
      <w:r>
        <w:rPr>
          <w:rFonts w:ascii="Arial" w:cs="Arial" w:eastAsia="Arial" w:hAnsi="Arial"/>
          <w:sz w:val="24"/>
          <w:szCs w:val="24"/>
        </w:rPr>
        <w:t xml:space="preserve">п) меры, которые будут предприняты эмитентом и оригинатором в случае дефолта по исламским ценным бумагам, а также процедуры защиты прав держателей исламских ценных бумаг при неисполнении или ненадлежащем исполнении обязательств по погашению исламских ценных бумаг;</w:t>
      </w:r>
    </w:p>
    <w:p>
      <w:pPr>
        <w:spacing w:after="120"/>
        <w:ind w:firstLine="709"/>
        <w:jc w:val="both"/>
      </w:pPr>
      <w:r>
        <w:rPr>
          <w:rFonts w:ascii="Arial" w:cs="Arial" w:eastAsia="Arial" w:hAnsi="Arial"/>
          <w:sz w:val="24"/>
          <w:szCs w:val="24"/>
        </w:rPr>
        <w:t xml:space="preserve">р) порядок учета прав по исламским ценным бумагам с указанием наименования регистратора, его места нахождения, номера телефона, даты и номера договора;</w:t>
      </w:r>
    </w:p>
    <w:p>
      <w:pPr>
        <w:spacing w:after="120"/>
        <w:ind w:firstLine="709"/>
        <w:jc w:val="both"/>
      </w:pPr>
      <w:r>
        <w:rPr>
          <w:rFonts w:ascii="Arial" w:cs="Arial" w:eastAsia="Arial" w:hAnsi="Arial"/>
          <w:sz w:val="24"/>
          <w:szCs w:val="24"/>
        </w:rPr>
        <w:t xml:space="preserve">с) сведения о платежном агенте (наименование, место нахождения, номера телефонов, дата и номер соответствующего договора);</w:t>
      </w:r>
    </w:p>
    <w:p>
      <w:pPr>
        <w:spacing w:after="120"/>
        <w:ind w:firstLine="709"/>
        <w:jc w:val="both"/>
      </w:pPr>
      <w:r>
        <w:rPr>
          <w:rFonts w:ascii="Arial" w:cs="Arial" w:eastAsia="Arial" w:hAnsi="Arial"/>
          <w:sz w:val="24"/>
          <w:szCs w:val="24"/>
        </w:rPr>
        <w:t xml:space="preserve">2) использование денег от размещения исламских ценных бумаг.</w:t>
      </w:r>
    </w:p>
    <w:p>
      <w:pPr>
        <w:spacing w:after="120"/>
        <w:ind w:firstLine="709"/>
        <w:jc w:val="both"/>
      </w:pPr>
      <w:r>
        <w:rPr>
          <w:rFonts w:ascii="Arial" w:cs="Arial" w:eastAsia="Arial" w:hAnsi="Arial"/>
          <w:sz w:val="24"/>
          <w:szCs w:val="24"/>
        </w:rPr>
        <w:t xml:space="preserve">Указываются порядок и условия инвестирования денег, полученных от размещения исламских ценных бумаг, а также условия, при наступлении которых возможны изменения в планируемом распределении полученных денег, с указанием таких изменений, порядок и сроки оценки имущества, приобретаемого за счет средств, полученных от выпуска и размещения исламских ценных бумаг;</w:t>
      </w:r>
    </w:p>
    <w:p>
      <w:pPr>
        <w:spacing w:after="120"/>
        <w:ind w:firstLine="709"/>
        <w:jc w:val="both"/>
      </w:pPr>
      <w:r>
        <w:rPr>
          <w:rFonts w:ascii="Arial" w:cs="Arial" w:eastAsia="Arial" w:hAnsi="Arial"/>
          <w:sz w:val="24"/>
          <w:szCs w:val="24"/>
        </w:rPr>
        <w:t xml:space="preserve">3) порядок инвестирования временно свободных поступлений по выделенным активам;</w:t>
      </w:r>
    </w:p>
    <w:p>
      <w:pPr>
        <w:spacing w:after="120"/>
        <w:ind w:firstLine="709"/>
        <w:jc w:val="both"/>
      </w:pPr>
      <w:r>
        <w:rPr>
          <w:rFonts w:ascii="Arial" w:cs="Arial" w:eastAsia="Arial" w:hAnsi="Arial"/>
          <w:sz w:val="24"/>
          <w:szCs w:val="24"/>
        </w:rPr>
        <w:t xml:space="preserve">4) сведения об оригинаторе:</w:t>
      </w:r>
    </w:p>
    <w:p>
      <w:pPr>
        <w:spacing w:after="120"/>
        <w:ind w:firstLine="709"/>
        <w:jc w:val="both"/>
      </w:pPr>
      <w:r>
        <w:rPr>
          <w:rFonts w:ascii="Arial" w:cs="Arial" w:eastAsia="Arial" w:hAnsi="Arial"/>
          <w:sz w:val="24"/>
          <w:szCs w:val="24"/>
        </w:rPr>
        <w:t xml:space="preserve">а) общая информация об оригинаторе, включая:</w:t>
      </w:r>
    </w:p>
    <w:p>
      <w:pPr>
        <w:spacing w:after="120"/>
        <w:ind w:firstLine="709"/>
        <w:jc w:val="both"/>
      </w:pPr>
      <w:r>
        <w:rPr>
          <w:rFonts w:ascii="Arial" w:cs="Arial" w:eastAsia="Arial" w:hAnsi="Arial"/>
          <w:sz w:val="24"/>
          <w:szCs w:val="24"/>
        </w:rPr>
        <w:t xml:space="preserve">- наименование и адрес, в том числе наименования и адреса их филиалов и представительств;</w:t>
      </w:r>
    </w:p>
    <w:p>
      <w:pPr>
        <w:spacing w:after="120"/>
        <w:ind w:firstLine="709"/>
        <w:jc w:val="both"/>
      </w:pPr>
      <w:r>
        <w:rPr>
          <w:rFonts w:ascii="Arial" w:cs="Arial" w:eastAsia="Arial" w:hAnsi="Arial"/>
          <w:sz w:val="24"/>
          <w:szCs w:val="24"/>
        </w:rPr>
        <w:t xml:space="preserve">- сведения обо всех государственных регистрациях (включая перерегистрацию);</w:t>
      </w:r>
    </w:p>
    <w:p>
      <w:pPr>
        <w:spacing w:after="120"/>
        <w:ind w:firstLine="709"/>
        <w:jc w:val="both"/>
      </w:pPr>
      <w:r>
        <w:rPr>
          <w:rFonts w:ascii="Arial" w:cs="Arial" w:eastAsia="Arial" w:hAnsi="Arial"/>
          <w:sz w:val="24"/>
          <w:szCs w:val="24"/>
        </w:rPr>
        <w:t xml:space="preserve">- виды деятельности;</w:t>
      </w:r>
    </w:p>
    <w:p>
      <w:pPr>
        <w:spacing w:after="120"/>
        <w:ind w:firstLine="709"/>
        <w:jc w:val="both"/>
      </w:pPr>
      <w:r>
        <w:rPr>
          <w:rFonts w:ascii="Arial" w:cs="Arial" w:eastAsia="Arial" w:hAnsi="Arial"/>
          <w:sz w:val="24"/>
          <w:szCs w:val="24"/>
        </w:rPr>
        <w:t xml:space="preserve">- полное официальное наименование аудиторской организации;</w:t>
      </w:r>
    </w:p>
    <w:p>
      <w:pPr>
        <w:spacing w:after="120"/>
        <w:ind w:firstLine="709"/>
        <w:jc w:val="both"/>
      </w:pPr>
      <w:r>
        <w:rPr>
          <w:rFonts w:ascii="Arial" w:cs="Arial" w:eastAsia="Arial" w:hAnsi="Arial"/>
          <w:sz w:val="24"/>
          <w:szCs w:val="24"/>
        </w:rPr>
        <w:t xml:space="preserve">- участие в промышленных, банковских и финансовых группах и других объединениях;</w:t>
      </w:r>
    </w:p>
    <w:p>
      <w:pPr>
        <w:spacing w:after="120"/>
        <w:ind w:firstLine="709"/>
        <w:jc w:val="both"/>
      </w:pPr>
      <w:r>
        <w:rPr>
          <w:rFonts w:ascii="Arial" w:cs="Arial" w:eastAsia="Arial" w:hAnsi="Arial"/>
          <w:sz w:val="24"/>
          <w:szCs w:val="24"/>
        </w:rPr>
        <w:t xml:space="preserve">б) сведения о должностных лицах оригинатора:</w:t>
      </w:r>
    </w:p>
    <w:p>
      <w:pPr>
        <w:spacing w:after="120"/>
        <w:ind w:firstLine="709"/>
        <w:jc w:val="both"/>
      </w:pPr>
      <w:r>
        <w:rPr>
          <w:rFonts w:ascii="Arial" w:cs="Arial" w:eastAsia="Arial" w:hAnsi="Arial"/>
          <w:sz w:val="24"/>
          <w:szCs w:val="24"/>
        </w:rPr>
        <w:t xml:space="preserve">- сведения о структуре и компетенции органов управления оригинатора;</w:t>
      </w:r>
    </w:p>
    <w:p>
      <w:pPr>
        <w:spacing w:after="120"/>
        <w:ind w:firstLine="709"/>
        <w:jc w:val="both"/>
      </w:pPr>
      <w:r>
        <w:rPr>
          <w:rFonts w:ascii="Arial" w:cs="Arial" w:eastAsia="Arial" w:hAnsi="Arial"/>
          <w:sz w:val="24"/>
          <w:szCs w:val="24"/>
        </w:rPr>
        <w:t xml:space="preserve">- список лиц, входящих в состав органов управления оригинатора, характер аффилированных связей между лицами, входящими в органы управления оригинатора;</w:t>
      </w:r>
    </w:p>
    <w:p>
      <w:pPr>
        <w:spacing w:after="120"/>
        <w:ind w:firstLine="709"/>
        <w:jc w:val="both"/>
      </w:pPr>
      <w:r>
        <w:rPr>
          <w:rFonts w:ascii="Arial" w:cs="Arial" w:eastAsia="Arial" w:hAnsi="Arial"/>
          <w:sz w:val="24"/>
          <w:szCs w:val="24"/>
        </w:rPr>
        <w:t xml:space="preserve">- количество принадлежащих должностным лицам акций (долей) оригинатора и его дочерних и зависимых обществ;</w:t>
      </w:r>
    </w:p>
    <w:p>
      <w:pPr>
        <w:spacing w:after="120"/>
        <w:ind w:firstLine="709"/>
        <w:jc w:val="both"/>
      </w:pPr>
      <w:r>
        <w:rPr>
          <w:rFonts w:ascii="Arial" w:cs="Arial" w:eastAsia="Arial" w:hAnsi="Arial"/>
          <w:sz w:val="24"/>
          <w:szCs w:val="24"/>
        </w:rPr>
        <w:t xml:space="preserve">в) информация об акционерах (участниках) и аффилированных лицах оригинатора;</w:t>
      </w:r>
    </w:p>
    <w:p>
      <w:pPr>
        <w:spacing w:after="120"/>
        <w:ind w:firstLine="709"/>
        <w:jc w:val="both"/>
      </w:pPr>
      <w:r>
        <w:rPr>
          <w:rFonts w:ascii="Arial" w:cs="Arial" w:eastAsia="Arial" w:hAnsi="Arial"/>
          <w:sz w:val="24"/>
          <w:szCs w:val="24"/>
        </w:rPr>
        <w:t xml:space="preserve">г) информация о ценных бумагах оригинатора, выпущенных до соответствующих исламских ценных бумаг;</w:t>
      </w:r>
    </w:p>
    <w:p>
      <w:pPr>
        <w:spacing w:after="120"/>
        <w:ind w:firstLine="709"/>
        <w:jc w:val="both"/>
      </w:pPr>
      <w:r>
        <w:rPr>
          <w:rFonts w:ascii="Arial" w:cs="Arial" w:eastAsia="Arial" w:hAnsi="Arial"/>
          <w:sz w:val="24"/>
          <w:szCs w:val="24"/>
        </w:rPr>
        <w:t xml:space="preserve">д) годовая финансовая отчетность оригинатора за 2 последних финансовых года (за исключением вновь созданных оригинаторов);</w:t>
      </w:r>
    </w:p>
    <w:p>
      <w:pPr>
        <w:spacing w:after="120"/>
        <w:ind w:firstLine="709"/>
        <w:jc w:val="both"/>
      </w:pPr>
      <w:r>
        <w:rPr>
          <w:rFonts w:ascii="Arial" w:cs="Arial" w:eastAsia="Arial" w:hAnsi="Arial"/>
          <w:sz w:val="24"/>
          <w:szCs w:val="24"/>
        </w:rPr>
        <w:t xml:space="preserve">е) информация о представителе держателей исламских ценных бумаг:</w:t>
      </w:r>
    </w:p>
    <w:p>
      <w:pPr>
        <w:spacing w:after="120"/>
        <w:ind w:firstLine="709"/>
        <w:jc w:val="both"/>
      </w:pPr>
      <w:r>
        <w:rPr>
          <w:rFonts w:ascii="Arial" w:cs="Arial" w:eastAsia="Arial" w:hAnsi="Arial"/>
          <w:sz w:val="24"/>
          <w:szCs w:val="24"/>
        </w:rPr>
        <w:t xml:space="preserve">- наименование, место нахождения, контактные телефоны;</w:t>
      </w:r>
    </w:p>
    <w:p>
      <w:pPr>
        <w:spacing w:after="120"/>
        <w:ind w:firstLine="709"/>
        <w:jc w:val="both"/>
      </w:pPr>
      <w:r>
        <w:rPr>
          <w:rFonts w:ascii="Arial" w:cs="Arial" w:eastAsia="Arial" w:hAnsi="Arial"/>
          <w:sz w:val="24"/>
          <w:szCs w:val="24"/>
        </w:rPr>
        <w:t xml:space="preserve">- сведения об органах управления и должностных лицах;</w:t>
      </w:r>
    </w:p>
    <w:p>
      <w:pPr>
        <w:spacing w:after="120"/>
        <w:ind w:firstLine="709"/>
        <w:jc w:val="both"/>
      </w:pPr>
      <w:r>
        <w:rPr>
          <w:rFonts w:ascii="Arial" w:cs="Arial" w:eastAsia="Arial" w:hAnsi="Arial"/>
          <w:sz w:val="24"/>
          <w:szCs w:val="24"/>
        </w:rPr>
        <w:t xml:space="preserve">- дата и номер лицензии представителя держателей исламских ценных бумаг на осуществление брокерской и дилерской деятельности на рынке ценных бумаг;</w:t>
      </w:r>
    </w:p>
    <w:p>
      <w:pPr>
        <w:spacing w:after="120"/>
        <w:ind w:firstLine="709"/>
        <w:jc w:val="both"/>
      </w:pPr>
      <w:r>
        <w:rPr>
          <w:rFonts w:ascii="Arial" w:cs="Arial" w:eastAsia="Arial" w:hAnsi="Arial"/>
          <w:sz w:val="24"/>
          <w:szCs w:val="24"/>
        </w:rPr>
        <w:t xml:space="preserve">- права и обязанности представителя держателей исламских ценных бумаг по отношению к держателям исламских ценных бумаг и эмитенту;</w:t>
      </w:r>
    </w:p>
    <w:p>
      <w:pPr>
        <w:spacing w:after="120"/>
        <w:ind w:firstLine="709"/>
        <w:jc w:val="both"/>
      </w:pPr>
      <w:r>
        <w:rPr>
          <w:rFonts w:ascii="Arial" w:cs="Arial" w:eastAsia="Arial" w:hAnsi="Arial"/>
          <w:sz w:val="24"/>
          <w:szCs w:val="24"/>
        </w:rPr>
        <w:t xml:space="preserve">- порядок и сроки получения представителем отчетов эмитента об исполнении эмитентом обязательств перед держателями исламских ценных бумаг;</w:t>
      </w:r>
    </w:p>
    <w:p>
      <w:pPr>
        <w:spacing w:after="120"/>
        <w:ind w:firstLine="709"/>
        <w:jc w:val="both"/>
      </w:pPr>
      <w:r>
        <w:rPr>
          <w:rFonts w:ascii="Arial" w:cs="Arial" w:eastAsia="Arial" w:hAnsi="Arial"/>
          <w:sz w:val="24"/>
          <w:szCs w:val="24"/>
        </w:rPr>
        <w:t xml:space="preserve">- порядок и сроки получения представителем документов и информации об объекте финансирования;</w:t>
      </w:r>
    </w:p>
    <w:p>
      <w:pPr>
        <w:spacing w:after="120"/>
        <w:ind w:firstLine="709"/>
        <w:jc w:val="both"/>
      </w:pPr>
      <w:r>
        <w:rPr>
          <w:rFonts w:ascii="Arial" w:cs="Arial" w:eastAsia="Arial" w:hAnsi="Arial"/>
          <w:sz w:val="24"/>
          <w:szCs w:val="24"/>
        </w:rPr>
        <w:t xml:space="preserve">- порядок и сроки направления представителем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w:t>
      </w:r>
    </w:p>
    <w:p>
      <w:pPr>
        <w:spacing w:after="120"/>
        <w:ind w:firstLine="709"/>
        <w:jc w:val="both"/>
      </w:pPr>
      <w:r>
        <w:rPr>
          <w:rFonts w:ascii="Arial" w:cs="Arial" w:eastAsia="Arial" w:hAnsi="Arial"/>
          <w:sz w:val="24"/>
          <w:szCs w:val="24"/>
        </w:rPr>
        <w:t xml:space="preserve">ж) информация о текущих обязательствах оригинатора.</w:t>
      </w:r>
    </w:p>
    <w:p>
      <w:pPr>
        <w:spacing w:after="120"/>
        <w:ind w:firstLine="709"/>
        <w:jc w:val="both"/>
      </w:pPr>
      <w:r>
        <w:rPr>
          <w:rFonts w:ascii="Arial" w:cs="Arial" w:eastAsia="Arial" w:hAnsi="Arial"/>
          <w:sz w:val="24"/>
          <w:szCs w:val="24"/>
        </w:rPr>
        <w:t xml:space="preserve">4. При выпуске исламских арендных сертификатов в проспекте эмиссии исламских ценных бумаг дополнительно указываются:</w:t>
      </w:r>
    </w:p>
    <w:p>
      <w:pPr>
        <w:spacing w:after="120"/>
        <w:ind w:firstLine="709"/>
        <w:jc w:val="both"/>
      </w:pPr>
      <w:r>
        <w:rPr>
          <w:rFonts w:ascii="Arial" w:cs="Arial" w:eastAsia="Arial" w:hAnsi="Arial"/>
          <w:sz w:val="24"/>
          <w:szCs w:val="24"/>
        </w:rPr>
        <w:t xml:space="preserve">1) условия и сроки заключения нового договора аренды (финансового лизинга) в случае расторжения действующего договора аренды (финансового лизинга);</w:t>
      </w:r>
    </w:p>
    <w:p>
      <w:pPr>
        <w:spacing w:after="120"/>
        <w:ind w:firstLine="709"/>
        <w:jc w:val="both"/>
      </w:pPr>
      <w:r>
        <w:rPr>
          <w:rFonts w:ascii="Arial" w:cs="Arial" w:eastAsia="Arial" w:hAnsi="Arial"/>
          <w:sz w:val="24"/>
          <w:szCs w:val="24"/>
        </w:rPr>
        <w:t xml:space="preserve">2) порядок и сроки уведомления держателей исламских арендных сертификатов и/или их представителя о факте заключения (расторжения) договоров аренды (финансового лизинга);</w:t>
      </w:r>
    </w:p>
    <w:p>
      <w:pPr>
        <w:spacing w:after="120"/>
        <w:ind w:firstLine="709"/>
        <w:jc w:val="both"/>
      </w:pPr>
      <w:r>
        <w:rPr>
          <w:rFonts w:ascii="Arial" w:cs="Arial" w:eastAsia="Arial" w:hAnsi="Arial"/>
          <w:sz w:val="24"/>
          <w:szCs w:val="24"/>
        </w:rPr>
        <w:t xml:space="preserve">3) порядок и сроки распределения платежей, поступающих по договору аренды (финансового лизинга) имущества, составляющего выделенные активы;</w:t>
      </w:r>
    </w:p>
    <w:p>
      <w:pPr>
        <w:spacing w:after="120"/>
        <w:ind w:firstLine="709"/>
        <w:jc w:val="both"/>
      </w:pPr>
      <w:r>
        <w:rPr>
          <w:rFonts w:ascii="Arial" w:cs="Arial" w:eastAsia="Arial" w:hAnsi="Arial"/>
          <w:sz w:val="24"/>
          <w:szCs w:val="24"/>
        </w:rPr>
        <w:t xml:space="preserve">4) информация об имуществе и правах требования, которые будут входить в состав выделенных активов, а также условия, порядок и сроки их приобретения.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вправе устанавливать дополнительные требования к документам и их оформлению.</w:t>
      </w:r>
    </w:p>
    <w:p>
      <w:pPr>
        <w:spacing w:after="120"/>
        <w:ind w:firstLine="709"/>
        <w:jc w:val="both"/>
      </w:pPr>
      <w:r>
        <w:rPr>
          <w:rFonts w:ascii="Arial" w:cs="Arial" w:eastAsia="Arial" w:hAnsi="Arial"/>
          <w:sz w:val="24"/>
          <w:szCs w:val="24"/>
        </w:rPr>
        <w:t xml:space="preserve">6. Эмитент и оригинатор не имеют права изменять условия выпуска, размещения, обращения и погашения исламских ценных бумаг, если такие изменения могут нарушить права и интересы держателей исламских ценных бумаг.</w:t>
      </w:r>
    </w:p>
    <w:p>
      <w:pPr>
        <w:spacing w:after="120"/>
        <w:ind w:firstLine="709"/>
        <w:jc w:val="both"/>
      </w:pPr>
      <w:r>
        <w:rPr>
          <w:rFonts w:ascii="Arial" w:cs="Arial" w:eastAsia="Arial" w:hAnsi="Arial"/>
          <w:sz w:val="24"/>
          <w:szCs w:val="24"/>
        </w:rPr>
        <w:t xml:space="preserve">7. Эмитент и оригинатор обязаны уведомить держателей исламских ценных бумаг и уполномоченный государственный орган, установленный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для регулирования рынка ценных бумаг:</w:t>
      </w:r>
    </w:p>
    <w:p>
      <w:pPr>
        <w:spacing w:after="120"/>
        <w:ind w:firstLine="709"/>
        <w:jc w:val="both"/>
      </w:pPr>
      <w:r>
        <w:rPr>
          <w:rFonts w:ascii="Arial" w:cs="Arial" w:eastAsia="Arial" w:hAnsi="Arial"/>
          <w:sz w:val="24"/>
          <w:szCs w:val="24"/>
        </w:rPr>
        <w:t xml:space="preserve">1) о возникновении дефолта в отношении исламских ценных бумаг;</w:t>
      </w:r>
    </w:p>
    <w:p>
      <w:pPr>
        <w:spacing w:after="120"/>
        <w:ind w:firstLine="709"/>
        <w:jc w:val="both"/>
      </w:pPr>
      <w:r>
        <w:rPr>
          <w:rFonts w:ascii="Arial" w:cs="Arial" w:eastAsia="Arial" w:hAnsi="Arial"/>
          <w:sz w:val="24"/>
          <w:szCs w:val="24"/>
        </w:rPr>
        <w:t xml:space="preserve">2) о любом планируемом выкупе или аннулировании исламских ценных бумаг;</w:t>
      </w:r>
    </w:p>
    <w:p>
      <w:pPr>
        <w:spacing w:after="120"/>
        <w:ind w:firstLine="709"/>
        <w:jc w:val="both"/>
      </w:pPr>
      <w:r>
        <w:rPr>
          <w:rFonts w:ascii="Arial" w:cs="Arial" w:eastAsia="Arial" w:hAnsi="Arial"/>
          <w:sz w:val="24"/>
          <w:szCs w:val="24"/>
        </w:rPr>
        <w:t xml:space="preserve">3) о любом решении не выплачивать прибыли по исламским ценным бумагам;</w:t>
      </w:r>
    </w:p>
    <w:p>
      <w:pPr>
        <w:spacing w:after="120"/>
        <w:ind w:firstLine="709"/>
        <w:jc w:val="both"/>
      </w:pPr>
      <w:r>
        <w:rPr>
          <w:rFonts w:ascii="Arial" w:cs="Arial" w:eastAsia="Arial" w:hAnsi="Arial"/>
          <w:sz w:val="24"/>
          <w:szCs w:val="24"/>
        </w:rPr>
        <w:t xml:space="preserve">4) о любых предложениях по выпуску новых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cqf_wv0w-jklvypsdvbqg">
        <w:r>
          <w:rPr>
            <w:rFonts w:ascii="Arial" w:cs="Arial" w:eastAsia="Arial" w:hAnsi="Arial"/>
            <w:i/>
            <w:iCs/>
            <w:color w:val="1D4ED8"/>
            <w:sz w:val="24"/>
            <w:szCs w:val="24"/>
            <w:u w:val="single"/>
          </w:rPr>
          <w:t xml:space="preserve">16 декабря 2016 года № 202</w:t>
        </w:r>
      </w:hyperlink>
      <w:r>
        <w:rPr>
          <w:rFonts w:ascii="Arial" w:cs="Arial" w:eastAsia="Arial" w:hAnsi="Arial"/>
          <w:i/>
          <w:iCs/>
          <w:sz w:val="24"/>
          <w:szCs w:val="24"/>
        </w:rPr>
        <w:t xml:space="preserve">, </w:t>
      </w:r>
      <w:hyperlink w:history="1" r:id="rIddwghyfrsdysl4yy8m6-dx">
        <w:r>
          <w:rPr>
            <w:rFonts w:ascii="Arial" w:cs="Arial" w:eastAsia="Arial" w:hAnsi="Arial"/>
            <w:i/>
            <w:iCs/>
            <w:color w:val="1D4ED8"/>
            <w:sz w:val="24"/>
            <w:szCs w:val="24"/>
            <w:u w:val="single"/>
          </w:rPr>
          <w:t xml:space="preserve">20 июня 2025 года № 122</w:t>
        </w:r>
      </w:hyperlink>
      <w:r>
        <w:rPr>
          <w:rFonts w:ascii="Arial" w:cs="Arial" w:eastAsia="Arial" w:hAnsi="Arial"/>
          <w:sz w:val="24"/>
          <w:szCs w:val="24"/>
        </w:rPr>
        <w:t xml:space="preserve">, </w:t>
      </w:r>
      <w:hyperlink w:history="1" r:id="rIditiqdilgclyi2b1e2_uwd">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5</w:t>
      </w:r>
      <w:r>
        <w:rPr>
          <w:rFonts w:ascii="Arial" w:cs="Arial" w:eastAsia="Arial" w:hAnsi="Arial"/>
          <w:b/>
          <w:bCs/>
          <w:sz w:val="24"/>
          <w:szCs w:val="24"/>
        </w:rPr>
        <w:t xml:space="preserve">. Погашение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Исламская специальная финансовая компания</w:t>
      </w:r>
      <w:r>
        <w:rPr>
          <w:rFonts w:ascii="Arial" w:cs="Arial" w:eastAsia="Arial" w:hAnsi="Arial"/>
          <w:sz w:val="24"/>
          <w:szCs w:val="24"/>
        </w:rPr>
        <w:t xml:space="preserve"> погашает или выкупает соответствующие исламские ценные бумаги в любом из следующих случаев:</w:t>
      </w:r>
    </w:p>
    <w:p>
      <w:pPr>
        <w:spacing w:after="120"/>
        <w:ind w:firstLine="709"/>
        <w:jc w:val="both"/>
      </w:pPr>
      <w:r>
        <w:rPr>
          <w:rFonts w:ascii="Arial" w:cs="Arial" w:eastAsia="Arial" w:hAnsi="Arial"/>
          <w:sz w:val="24"/>
          <w:szCs w:val="24"/>
        </w:rPr>
        <w:t xml:space="preserve">1) в случаях, установленных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2) в случаях, предусмотренных условиями контракта;</w:t>
      </w:r>
    </w:p>
    <w:p>
      <w:pPr>
        <w:spacing w:after="120"/>
        <w:ind w:firstLine="709"/>
        <w:jc w:val="both"/>
      </w:pPr>
      <w:r>
        <w:rPr>
          <w:rFonts w:ascii="Arial" w:cs="Arial" w:eastAsia="Arial" w:hAnsi="Arial"/>
          <w:sz w:val="24"/>
          <w:szCs w:val="24"/>
        </w:rPr>
        <w:t xml:space="preserve">3) при принятии решения о ликвидации Исламской специальной финансовой компании;</w:t>
      </w:r>
    </w:p>
    <w:p>
      <w:pPr>
        <w:spacing w:after="120"/>
        <w:ind w:firstLine="709"/>
        <w:jc w:val="both"/>
      </w:pPr>
      <w:r>
        <w:rPr>
          <w:rFonts w:ascii="Arial" w:cs="Arial" w:eastAsia="Arial" w:hAnsi="Arial"/>
          <w:sz w:val="24"/>
          <w:szCs w:val="24"/>
        </w:rPr>
        <w:t xml:space="preserve">4) при выпуске исламских сертификатов долевого участия, сертификатов инвестиционного агентства или партнерских сертификатов - в случае завершения инвестиционного проекта.</w:t>
      </w:r>
    </w:p>
    <w:p>
      <w:pPr>
        <w:spacing w:after="120"/>
        <w:ind w:firstLine="709"/>
        <w:jc w:val="both"/>
      </w:pPr>
      <w:r>
        <w:rPr>
          <w:rFonts w:ascii="Arial" w:cs="Arial" w:eastAsia="Arial" w:hAnsi="Arial"/>
          <w:sz w:val="24"/>
          <w:szCs w:val="24"/>
        </w:rPr>
        <w:t xml:space="preserve">2. Инвестиционный проект считается завершенным:</w:t>
      </w:r>
    </w:p>
    <w:p>
      <w:pPr>
        <w:spacing w:after="120"/>
        <w:ind w:firstLine="709"/>
        <w:jc w:val="both"/>
      </w:pPr>
      <w:r>
        <w:rPr>
          <w:rFonts w:ascii="Arial" w:cs="Arial" w:eastAsia="Arial" w:hAnsi="Arial"/>
          <w:sz w:val="24"/>
          <w:szCs w:val="24"/>
        </w:rPr>
        <w:t xml:space="preserve">1) в случае истечения срока инвестиционного проекта;</w:t>
      </w:r>
    </w:p>
    <w:p>
      <w:pPr>
        <w:spacing w:after="120"/>
        <w:ind w:firstLine="709"/>
        <w:jc w:val="both"/>
      </w:pPr>
      <w:r>
        <w:rPr>
          <w:rFonts w:ascii="Arial" w:cs="Arial" w:eastAsia="Arial" w:hAnsi="Arial"/>
          <w:sz w:val="24"/>
          <w:szCs w:val="24"/>
        </w:rPr>
        <w:t xml:space="preserve">2) в соответствии с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3. В случае досрочного погашения исламских ценных бумаг оригинатор зачисляет (передает) в выделенные активы Исламской специальной финансовой компании сумму денег, достаточную для исполнения обязательств по исламским ценным бумагам.</w:t>
      </w:r>
    </w:p>
    <w:p>
      <w:pPr>
        <w:spacing w:after="120"/>
        <w:ind w:firstLine="709"/>
        <w:jc w:val="both"/>
      </w:pPr>
      <w:r>
        <w:rPr>
          <w:rFonts w:ascii="Arial" w:cs="Arial" w:eastAsia="Arial" w:hAnsi="Arial"/>
          <w:sz w:val="24"/>
          <w:szCs w:val="24"/>
        </w:rPr>
        <w:t xml:space="preserve">Исламская специальная финансовая компания осуществляет расчеты с держателями исламских ценных бумаг за счет средств, входящих в выделенные активы.</w:t>
      </w:r>
    </w:p>
    <w:p>
      <w:pPr>
        <w:spacing w:after="120"/>
        <w:ind w:firstLine="709"/>
        <w:jc w:val="both"/>
      </w:pPr>
      <w:r>
        <w:rPr>
          <w:rFonts w:ascii="Arial" w:cs="Arial" w:eastAsia="Arial" w:hAnsi="Arial"/>
          <w:sz w:val="24"/>
          <w:szCs w:val="24"/>
        </w:rPr>
        <w:t xml:space="preserve">Погашение исламских ценных бумаг выделенными активами или иным имуществом возможно в случаях, когда это предусмотрено проспектом эмиссии (условиями выпуска) исламских ценных бумаг.</w:t>
      </w:r>
    </w:p>
    <w:p>
      <w:pPr>
        <w:spacing w:after="120"/>
        <w:ind w:firstLine="709"/>
        <w:jc w:val="both"/>
      </w:pPr>
      <w:r>
        <w:rPr>
          <w:rFonts w:ascii="Arial" w:cs="Arial" w:eastAsia="Arial" w:hAnsi="Arial"/>
          <w:sz w:val="24"/>
          <w:szCs w:val="24"/>
        </w:rPr>
        <w:t xml:space="preserve">4. В случае ликвидации оригинатора любое имущество, участвующее в инвестиционном проекте, реализуется представителем держателей исламских ценных бумаг, и доходы от продажи распределяются между держателями исламских ценных бумаг в соответствии с их долями.</w:t>
      </w:r>
    </w:p>
    <w:p>
      <w:pPr>
        <w:spacing w:after="120"/>
        <w:ind w:firstLine="709"/>
        <w:jc w:val="both"/>
      </w:pPr>
      <w:r>
        <w:rPr>
          <w:rFonts w:ascii="Arial" w:cs="Arial" w:eastAsia="Arial" w:hAnsi="Arial"/>
          <w:i/>
          <w:iCs/>
          <w:sz w:val="24"/>
          <w:szCs w:val="24"/>
        </w:rPr>
        <w:t xml:space="preserve">(В редакции Законов КР от </w:t>
      </w:r>
      <w:hyperlink w:history="1" r:id="rIdkijvdhrxgysec5ysnw3th">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qzoynn0fdeswtdhcjnrnq">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6</w:t>
      </w:r>
      <w:r>
        <w:rPr>
          <w:rFonts w:ascii="Arial" w:cs="Arial" w:eastAsia="Arial" w:hAnsi="Arial"/>
          <w:b/>
          <w:bCs/>
          <w:sz w:val="24"/>
          <w:szCs w:val="24"/>
        </w:rPr>
        <w:t xml:space="preserve">. Исламская специальная финансовая компания (ИСФК)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Организационно-правовая форма исламской специальной финансовой компании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Исламская специальная финансовая компания создается оригинатором. Расходы по созданию, функционированию и ликвидации исламской специальной финансовой компании несет оригинатор. Требования, связанные с созданием и деятельностью исламской специальной финансовой компании, устанавливаются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2. Уставный капитал исламской специальной финансовой компании формируется только за счет денежных средств. Выпуск и размещение исламских ценных бумаг осуществляется после оплаты учредителями акций (долей участия в уставном капитале) компании.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Исламская специальная финансовая компания может выпускать дополнительные ценные бумаги при условии их размещения по рыночной стоимости выделенных активов на дату принятия решения о дополнительном выпуске и его регистрации в порядке, предусмотренном законодательством Кыргызской Республики для государственной регистрации изменений в проспект эмиссии (условия выпуска) ценных бумаг.</w:t>
      </w:r>
    </w:p>
    <w:p>
      <w:pPr>
        <w:spacing w:after="120"/>
        <w:ind w:firstLine="709"/>
        <w:jc w:val="both"/>
      </w:pPr>
      <w:r>
        <w:rPr>
          <w:rFonts w:ascii="Arial" w:cs="Arial" w:eastAsia="Arial" w:hAnsi="Arial"/>
          <w:sz w:val="24"/>
          <w:szCs w:val="24"/>
        </w:rPr>
        <w:t xml:space="preserve">4. Выпуск исламских ценных бумаг исламской специальной финансовой компанией регистрируется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5. Добровольная реорганизация или ликвидация исламской специальной финансовой компании осуществляется в порядке, установленном законодательством Кыргызской Республики в сфере регистрации юридических лиц, после полного подтверждения погашения или выкупа исламских ценных бумаг, выпущенных исламской специальной финансовой компанией.</w:t>
      </w:r>
    </w:p>
    <w:p>
      <w:pPr>
        <w:spacing w:after="120"/>
        <w:ind w:firstLine="709"/>
        <w:jc w:val="both"/>
      </w:pPr>
      <w:r>
        <w:rPr>
          <w:rFonts w:ascii="Arial" w:cs="Arial" w:eastAsia="Arial" w:hAnsi="Arial"/>
          <w:sz w:val="24"/>
          <w:szCs w:val="24"/>
        </w:rPr>
        <w:t xml:space="preserve">Любая реорганизация существующей исламской специальной финансовой компании (слияние, выделение, присоединение, разделение, преобразование) осуществляется в соответствии с законодательством Кыргызской Республики в сфере регистрации юридических лиц.</w:t>
      </w:r>
    </w:p>
    <w:p>
      <w:pPr>
        <w:spacing w:after="120"/>
        <w:ind w:firstLine="709"/>
        <w:jc w:val="both"/>
      </w:pPr>
      <w:r>
        <w:rPr>
          <w:rFonts w:ascii="Arial" w:cs="Arial" w:eastAsia="Arial" w:hAnsi="Arial"/>
          <w:sz w:val="24"/>
          <w:szCs w:val="24"/>
        </w:rPr>
        <w:t xml:space="preserve">6. Исламская специальная финансовая компания использует свои активы для выполнения любых обязательств перед держателями исламских ценных бумаг и может создавать любой резервный фонд для соответствующих ценных бумаг.</w:t>
      </w:r>
    </w:p>
    <w:p>
      <w:pPr>
        <w:spacing w:after="120"/>
        <w:ind w:firstLine="709"/>
        <w:jc w:val="both"/>
      </w:pPr>
      <w:r>
        <w:rPr>
          <w:rFonts w:ascii="Arial" w:cs="Arial" w:eastAsia="Arial" w:hAnsi="Arial"/>
          <w:sz w:val="24"/>
          <w:szCs w:val="24"/>
        </w:rPr>
        <w:t xml:space="preserve">Любые обязательства исламской специальной финансовой компании перед держателями исламских ценных бумаг выполняются прежде, чем исламской специальной финансовой компанией будут осуществлены любые платежи за услуги, относящиеся к выпуску ценных бумаг.</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 перед держателями исламских ценных бумаг.</w:t>
      </w:r>
    </w:p>
    <w:p>
      <w:pPr>
        <w:spacing w:after="120"/>
        <w:ind w:firstLine="709"/>
        <w:jc w:val="both"/>
      </w:pPr>
      <w:r>
        <w:rPr>
          <w:rFonts w:ascii="Arial" w:cs="Arial" w:eastAsia="Arial" w:hAnsi="Arial"/>
          <w:sz w:val="24"/>
          <w:szCs w:val="24"/>
        </w:rPr>
        <w:t xml:space="preserve">8. В состав выделенных активов исламской специальной финансовой компании, осуществляющей выпуск исламских арендных сертификатов, входят следующие виды имущества:</w:t>
      </w:r>
    </w:p>
    <w:p>
      <w:pPr>
        <w:spacing w:after="120"/>
        <w:ind w:firstLine="709"/>
        <w:jc w:val="both"/>
      </w:pPr>
      <w:r>
        <w:rPr>
          <w:rFonts w:ascii="Arial" w:cs="Arial" w:eastAsia="Arial" w:hAnsi="Arial"/>
          <w:sz w:val="24"/>
          <w:szCs w:val="24"/>
        </w:rPr>
        <w:t xml:space="preserve">1) недвижимость и иное имущество, передаваемые в аренду (финансовый лизинг);</w:t>
      </w:r>
    </w:p>
    <w:p>
      <w:pPr>
        <w:spacing w:after="120"/>
        <w:ind w:firstLine="709"/>
        <w:jc w:val="both"/>
      </w:pPr>
      <w:r>
        <w:rPr>
          <w:rFonts w:ascii="Arial" w:cs="Arial" w:eastAsia="Arial" w:hAnsi="Arial"/>
          <w:sz w:val="24"/>
          <w:szCs w:val="24"/>
        </w:rPr>
        <w:t xml:space="preserve">2) права требования по заключенным договорам аренды (финансового лизинга);</w:t>
      </w:r>
    </w:p>
    <w:p>
      <w:pPr>
        <w:spacing w:after="120"/>
        <w:ind w:firstLine="709"/>
        <w:jc w:val="both"/>
      </w:pPr>
      <w:r>
        <w:rPr>
          <w:rFonts w:ascii="Arial" w:cs="Arial" w:eastAsia="Arial" w:hAnsi="Arial"/>
          <w:sz w:val="24"/>
          <w:szCs w:val="24"/>
        </w:rPr>
        <w:t xml:space="preserve">3) деньги, полученные по договорам аренды (финансового лизинга), а также предназначенные на выплату дохода;</w:t>
      </w:r>
    </w:p>
    <w:p>
      <w:pPr>
        <w:spacing w:after="120"/>
        <w:ind w:firstLine="709"/>
        <w:jc w:val="both"/>
      </w:pPr>
      <w:r>
        <w:rPr>
          <w:rFonts w:ascii="Arial" w:cs="Arial" w:eastAsia="Arial" w:hAnsi="Arial"/>
          <w:sz w:val="24"/>
          <w:szCs w:val="24"/>
        </w:rPr>
        <w:t xml:space="preserve">4) финансовые инструменты, приобретенные в состав резервного фонда;</w:t>
      </w:r>
    </w:p>
    <w:p>
      <w:pPr>
        <w:spacing w:after="120"/>
        <w:ind w:firstLine="709"/>
        <w:jc w:val="both"/>
      </w:pPr>
      <w:r>
        <w:rPr>
          <w:rFonts w:ascii="Arial" w:cs="Arial" w:eastAsia="Arial" w:hAnsi="Arial"/>
          <w:sz w:val="24"/>
          <w:szCs w:val="24"/>
        </w:rPr>
        <w:t xml:space="preserve">5) иные активы, предусмотренные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Исламская специальная финансовая компания приобретает соответствующее имущество и права требования на деньги, полученные от размещения исламских арендных сертификатов, в порядке и сроки, установленные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9. Обращение исламских арендных сертификатов возможно после заключения договора (договоров) аренды (финансового лизинга) имущества, входящего в выделенные активы исламской специальной финансовой компании.</w:t>
      </w:r>
    </w:p>
    <w:p>
      <w:pPr>
        <w:spacing w:after="120"/>
        <w:ind w:firstLine="709"/>
        <w:jc w:val="both"/>
      </w:pPr>
      <w:r>
        <w:rPr>
          <w:rFonts w:ascii="Arial" w:cs="Arial" w:eastAsia="Arial" w:hAnsi="Arial"/>
          <w:sz w:val="24"/>
          <w:szCs w:val="24"/>
        </w:rPr>
        <w:t xml:space="preserve">В случае расторжения договора аренды (финансового лизинга) имущества, входящего в выделенные активы исламской специальной финансовой компании, и незаключения нового договора с другим арендатором (лизингополучателем) в сроки, установленные проспектом выпуска исламских арендных сертификатов, оригинатор выкупает имущество, составляющее выделенные активы. При этом исламская специальная финансовая компания объявляет о досрочном погашении исламских арендных сертификатов.</w:t>
      </w:r>
    </w:p>
    <w:p>
      <w:pPr>
        <w:spacing w:after="120"/>
        <w:ind w:firstLine="709"/>
        <w:jc w:val="both"/>
      </w:pPr>
      <w:r>
        <w:rPr>
          <w:rFonts w:ascii="Arial" w:cs="Arial" w:eastAsia="Arial" w:hAnsi="Arial"/>
          <w:sz w:val="24"/>
          <w:szCs w:val="24"/>
        </w:rPr>
        <w:t xml:space="preserve">10. Исламская специальная финансовая компания уведомляет держателей исламских арендных сертификатов и/или их представителя о факте заключения (расторжения) договора аренды (финансового лизинга) имущества, входящего в выделенные активы компании, в порядке и сроки, предусмотренные проспектом выпуска исламских арендных сертификатов и договором о представлении интересов держателей исламских ценных бумаг, заключенным с представителем держателей исламских ценных бумаг.</w:t>
      </w:r>
    </w:p>
    <w:p>
      <w:pPr>
        <w:spacing w:after="120"/>
        <w:ind w:firstLine="709"/>
        <w:jc w:val="both"/>
      </w:pPr>
      <w:r>
        <w:rPr>
          <w:rFonts w:ascii="Arial" w:cs="Arial" w:eastAsia="Arial" w:hAnsi="Arial"/>
          <w:sz w:val="24"/>
          <w:szCs w:val="24"/>
        </w:rPr>
        <w:t xml:space="preserve">11. Платежи, поступающие по договору аренды (финансового лизинга) имущества, составляющего выделенные активы, распределяются исламской специальной финансовой компанией в порядке и сроки, предусмотренные проспектом выпуска исламских арендных сертификатов.</w:t>
      </w:r>
    </w:p>
    <w:p>
      <w:pPr>
        <w:spacing w:after="120"/>
        <w:ind w:firstLine="709"/>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долевого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о назначении оригинатора партнером с ограниченной ответственностью, доверительным управляющим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120"/>
        <w:ind w:firstLine="709"/>
        <w:jc w:val="both"/>
      </w:pPr>
      <w:r>
        <w:rPr>
          <w:rFonts w:ascii="Arial" w:cs="Arial" w:eastAsia="Arial" w:hAnsi="Arial"/>
          <w:sz w:val="24"/>
          <w:szCs w:val="24"/>
        </w:rPr>
        <w:t xml:space="preserve">Оригинатор участвует в инвестиционном проекте в качестве:</w:t>
      </w:r>
    </w:p>
    <w:p>
      <w:pPr>
        <w:spacing w:after="120"/>
        <w:ind w:firstLine="709"/>
        <w:jc w:val="both"/>
      </w:pPr>
      <w:r>
        <w:rPr>
          <w:rFonts w:ascii="Arial" w:cs="Arial" w:eastAsia="Arial" w:hAnsi="Arial"/>
          <w:sz w:val="24"/>
          <w:szCs w:val="24"/>
        </w:rPr>
        <w:t xml:space="preserve">акционера (участника) вышеуказанного юридического лица;</w:t>
      </w:r>
    </w:p>
    <w:p>
      <w:pPr>
        <w:spacing w:after="120"/>
        <w:ind w:firstLine="709"/>
        <w:jc w:val="both"/>
      </w:pPr>
      <w:r>
        <w:rPr>
          <w:rFonts w:ascii="Arial" w:cs="Arial" w:eastAsia="Arial" w:hAnsi="Arial"/>
          <w:sz w:val="24"/>
          <w:szCs w:val="24"/>
        </w:rPr>
        <w:t xml:space="preserve">участника общества с ограниченной ответственностью;</w:t>
      </w:r>
    </w:p>
    <w:p>
      <w:pPr>
        <w:spacing w:after="120"/>
        <w:ind w:firstLine="709"/>
        <w:jc w:val="both"/>
      </w:pPr>
      <w:r>
        <w:rPr>
          <w:rFonts w:ascii="Arial" w:cs="Arial" w:eastAsia="Arial" w:hAnsi="Arial"/>
          <w:sz w:val="24"/>
          <w:szCs w:val="24"/>
        </w:rPr>
        <w:t xml:space="preserve">доверительного управляющего инвестиционным проектом.</w:t>
      </w:r>
    </w:p>
    <w:p>
      <w:pPr>
        <w:spacing w:after="120"/>
        <w:ind w:firstLine="709"/>
        <w:jc w:val="both"/>
      </w:pPr>
      <w:r>
        <w:rPr>
          <w:rFonts w:ascii="Arial" w:cs="Arial" w:eastAsia="Arial" w:hAnsi="Arial"/>
          <w:sz w:val="24"/>
          <w:szCs w:val="24"/>
        </w:rPr>
        <w:t xml:space="preserve">партнера с ограниченной ответственностью.</w:t>
      </w:r>
    </w:p>
    <w:p>
      <w:pPr>
        <w:spacing w:after="120"/>
        <w:ind w:firstLine="709"/>
        <w:jc w:val="both"/>
      </w:pPr>
      <w:r>
        <w:rPr>
          <w:rFonts w:ascii="Arial" w:cs="Arial" w:eastAsia="Arial" w:hAnsi="Arial"/>
          <w:sz w:val="24"/>
          <w:szCs w:val="24"/>
        </w:rPr>
        <w:t xml:space="preserve">13. Акции (доли участия) исламской специальной финансовой компании в инвестиционном проекте могут быть переданы в доверительное управление оригинатору с момента создания инвестиционного проекта либо в сроки, предусмотренные проспектом выпуска </w:t>
      </w:r>
      <w:r>
        <w:rPr>
          <w:rFonts w:ascii="Arial" w:cs="Arial" w:eastAsia="Arial" w:hAnsi="Arial"/>
          <w:sz w:val="24"/>
          <w:szCs w:val="24"/>
        </w:rPr>
        <w:t xml:space="preserve">исламских сертификатов долевого участия.</w:t>
      </w:r>
    </w:p>
    <w:p>
      <w:pPr>
        <w:spacing w:after="120"/>
        <w:ind w:firstLine="709"/>
        <w:jc w:val="both"/>
      </w:pPr>
      <w:r>
        <w:rPr>
          <w:rFonts w:ascii="Arial" w:cs="Arial" w:eastAsia="Arial" w:hAnsi="Arial"/>
          <w:sz w:val="24"/>
          <w:szCs w:val="24"/>
        </w:rPr>
        <w:t xml:space="preserve">14. В случае если исламская специальная финансовая компания является акционером (участником) организации, реализующей инвестиционный проект, при предоставлении права преимущественной покупки исламской специальной финансовой компании допускается увеличение указанной компанией количества выпущенных исламских сертификатов долевого участия в целях приобретения средств для оплаты акций (долей).</w:t>
      </w:r>
    </w:p>
    <w:p>
      <w:pPr>
        <w:spacing w:after="120"/>
        <w:ind w:firstLine="709"/>
        <w:jc w:val="both"/>
      </w:pPr>
      <w:r>
        <w:rPr>
          <w:rFonts w:ascii="Arial" w:cs="Arial" w:eastAsia="Arial" w:hAnsi="Arial"/>
          <w:sz w:val="24"/>
          <w:szCs w:val="24"/>
        </w:rPr>
        <w:t xml:space="preserve">При увеличении количества выпущенных исламских сертификатов долевого участия проспектом эмиссии (условиями выпуска) предусматривается возможность приобретения исламских сертификатов долевого участия лицами, являющимися держателями исламских сертификатов долевого участия на дату государственной регистрации внесенных изменений в проспект выпуска исламских сертификатов долевого участия.</w:t>
      </w:r>
    </w:p>
    <w:p>
      <w:pPr>
        <w:spacing w:after="120"/>
        <w:ind w:firstLine="709"/>
        <w:jc w:val="both"/>
      </w:pPr>
      <w:r>
        <w:rPr>
          <w:rFonts w:ascii="Arial" w:cs="Arial" w:eastAsia="Arial" w:hAnsi="Arial"/>
          <w:sz w:val="24"/>
          <w:szCs w:val="24"/>
        </w:rPr>
        <w:t xml:space="preserve">Порядок реализации такого права устанавливается проспектом эмиссии (условиями выпуска).</w:t>
      </w:r>
    </w:p>
    <w:p>
      <w:pPr>
        <w:spacing w:after="120"/>
        <w:ind w:firstLine="709"/>
        <w:jc w:val="both"/>
      </w:pPr>
      <w:r>
        <w:rPr>
          <w:rFonts w:ascii="Arial" w:cs="Arial" w:eastAsia="Arial" w:hAnsi="Arial"/>
          <w:sz w:val="24"/>
          <w:szCs w:val="24"/>
        </w:rPr>
        <w:t xml:space="preserve">15. В случае начала реализации инвестиционного проекта исламская специальная финансовая компания в течение 3 рабочих дней информирует держателей исламских сертификатов участия о возможности их обращения посредством публикации сообщения в средствах массовой информации, предусмотренных проспектом выпуска исламских сертификатов участия.</w:t>
      </w:r>
    </w:p>
    <w:p>
      <w:pPr>
        <w:spacing w:after="120"/>
        <w:ind w:firstLine="709"/>
        <w:jc w:val="both"/>
      </w:pPr>
      <w:r>
        <w:rPr>
          <w:rFonts w:ascii="Arial" w:cs="Arial" w:eastAsia="Arial" w:hAnsi="Arial"/>
          <w:sz w:val="24"/>
          <w:szCs w:val="24"/>
        </w:rPr>
        <w:t xml:space="preserve">16. Доход по инвестиционному проекту распределяется между исламской специальной финансовой компанией и оригинатором согласно условиям проспекта выпуска исламских сертификатов участия.</w:t>
      </w:r>
    </w:p>
    <w:p>
      <w:pPr>
        <w:spacing w:after="120"/>
        <w:ind w:firstLine="709"/>
        <w:jc w:val="both"/>
      </w:pPr>
      <w:r>
        <w:rPr>
          <w:rFonts w:ascii="Arial" w:cs="Arial" w:eastAsia="Arial" w:hAnsi="Arial"/>
          <w:sz w:val="24"/>
          <w:szCs w:val="24"/>
        </w:rPr>
        <w:t xml:space="preserve">17. В случае ликвидации оригинатора:</w:t>
      </w:r>
    </w:p>
    <w:p>
      <w:pPr>
        <w:spacing w:after="120"/>
        <w:ind w:firstLine="709"/>
        <w:jc w:val="both"/>
      </w:pPr>
      <w:r>
        <w:rPr>
          <w:rFonts w:ascii="Arial" w:cs="Arial" w:eastAsia="Arial" w:hAnsi="Arial"/>
          <w:sz w:val="24"/>
          <w:szCs w:val="24"/>
        </w:rPr>
        <w:t xml:space="preserve">1) договор с обществом прекращает свое действие. Имущество, составляющее данный инвестиционный проект, подлежит реализации представителем держателей исламских сертификатов участия, с выплатой денег,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ind w:firstLine="709"/>
        <w:jc w:val="both"/>
      </w:pPr>
      <w:r>
        <w:rPr>
          <w:rFonts w:ascii="Arial" w:cs="Arial" w:eastAsia="Arial" w:hAnsi="Arial"/>
          <w:sz w:val="24"/>
          <w:szCs w:val="24"/>
        </w:rPr>
        <w:t xml:space="preserve">2) акции (доли участия) в инвестиционном проекте передаются исламской специальной финансовой компанией представителю держателей исламских ценных бумаг для последующей реализации и расчета с держателями исламских сертификатов участия.</w:t>
      </w:r>
    </w:p>
    <w:p>
      <w:pPr>
        <w:spacing w:after="120"/>
        <w:ind w:firstLine="709"/>
        <w:jc w:val="both"/>
      </w:pPr>
      <w:r>
        <w:rPr>
          <w:rFonts w:ascii="Arial" w:cs="Arial" w:eastAsia="Arial" w:hAnsi="Arial"/>
          <w:sz w:val="24"/>
          <w:szCs w:val="24"/>
        </w:rPr>
        <w:t xml:space="preserve">18. Исламская специальная финансовая компания ведет свой бухгалтерский учет и представляет финансовую отчетность раздельно по собственным активам и выделенным активам в порядке, установленном нормативными правовыми актами Кыргызской Республики. Порядок ведения бухгалтерского учета и финансовой отчетности исламской специальной финансовой компанией осуществляется в соответствии с законодательством Кыргызской Республики в сфере бухгалтерского учета.</w:t>
      </w:r>
    </w:p>
    <w:p>
      <w:pPr>
        <w:spacing w:after="120"/>
        <w:ind w:firstLine="709"/>
        <w:jc w:val="both"/>
      </w:pPr>
      <w:r>
        <w:rPr>
          <w:rFonts w:ascii="Arial" w:cs="Arial" w:eastAsia="Arial" w:hAnsi="Arial"/>
          <w:sz w:val="24"/>
          <w:szCs w:val="24"/>
        </w:rPr>
        <w:t xml:space="preserve">19. Исламская специальная финансовая компания ведет учет выделенных активов отдельно от собственных активов.</w:t>
      </w:r>
    </w:p>
    <w:p>
      <w:pPr>
        <w:spacing w:after="120"/>
        <w:ind w:firstLine="709"/>
        <w:jc w:val="both"/>
      </w:pPr>
      <w:r>
        <w:rPr>
          <w:rFonts w:ascii="Arial" w:cs="Arial" w:eastAsia="Arial" w:hAnsi="Arial"/>
          <w:sz w:val="24"/>
          <w:szCs w:val="24"/>
        </w:rPr>
        <w:t xml:space="preserve">20. При осуществлении своей деятельности исламская специальная финансовая компания должна соответствовать требованиям исламских принципов финансирования (стандартам Шариата) и руководствоваться требованиями, предписанными оригинатором.</w:t>
      </w:r>
    </w:p>
    <w:p>
      <w:pPr>
        <w:spacing w:after="120"/>
        <w:ind w:firstLine="709"/>
        <w:jc w:val="both"/>
      </w:pPr>
      <w:r>
        <w:rPr>
          <w:rFonts w:ascii="Arial" w:cs="Arial" w:eastAsia="Arial" w:hAnsi="Arial"/>
          <w:sz w:val="24"/>
          <w:szCs w:val="24"/>
        </w:rPr>
        <w:t xml:space="preserve">21. Название исламской специальной финансовой компании не должно противоречить ее деятельности и должно содержать аббревиатуру "ISFC" (ИСФК).</w:t>
      </w:r>
    </w:p>
    <w:p>
      <w:pPr>
        <w:spacing w:after="120"/>
        <w:ind w:firstLine="709"/>
        <w:jc w:val="both"/>
      </w:pPr>
      <w:r>
        <w:rPr>
          <w:rFonts w:ascii="Arial" w:cs="Arial" w:eastAsia="Arial" w:hAnsi="Arial"/>
          <w:sz w:val="24"/>
          <w:szCs w:val="24"/>
        </w:rPr>
        <w:t xml:space="preserve">22. Субъекты, не зарегистрированные в Кыргызской Республике в качестве исламской специальной финансовой компании, не имеют права использовать аббревиатуру "ISFC" (ИСФК) в своем названии.</w:t>
      </w:r>
    </w:p>
    <w:p>
      <w:pPr>
        <w:spacing w:after="120"/>
        <w:ind w:firstLine="709"/>
        <w:jc w:val="both"/>
      </w:pPr>
      <w:r>
        <w:rPr>
          <w:rFonts w:ascii="Arial" w:cs="Arial" w:eastAsia="Arial" w:hAnsi="Arial"/>
          <w:sz w:val="24"/>
          <w:szCs w:val="24"/>
        </w:rPr>
        <w:t xml:space="preserve">23. Исламская специальная финансовая компания и ее должностные лица несут полную ответственность за любые противоправные действия в соответствии с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keazcipftmr7u7bl2gorv">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htdpcmbd8cqsvdd1iadyi">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7</w:t>
      </w:r>
      <w:r>
        <w:rPr>
          <w:rFonts w:ascii="Arial" w:cs="Arial" w:eastAsia="Arial" w:hAnsi="Arial"/>
          <w:b/>
          <w:bCs/>
          <w:sz w:val="24"/>
          <w:szCs w:val="24"/>
        </w:rPr>
        <w:t xml:space="preserve">. Представитель держателей исламских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Представитель держателей исламских ценных бумаг обеспечивает защиту интересов держателей перед оригинатором, эмитентом и третьими лицами.</w:t>
      </w:r>
    </w:p>
    <w:p>
      <w:pPr>
        <w:spacing w:after="120"/>
        <w:ind w:firstLine="709"/>
        <w:jc w:val="both"/>
      </w:pPr>
      <w:r>
        <w:rPr>
          <w:rFonts w:ascii="Arial" w:cs="Arial" w:eastAsia="Arial" w:hAnsi="Arial"/>
          <w:sz w:val="24"/>
          <w:szCs w:val="24"/>
        </w:rPr>
        <w:t xml:space="preserve">2. Эмитент назначает представителя держателей исламских ценных бумаг из профессиональных участников рынка ценных бумаг, осуществляющих брокерскую и дилерскую деятельность.</w:t>
      </w:r>
    </w:p>
    <w:p>
      <w:pPr>
        <w:spacing w:after="120"/>
        <w:ind w:firstLine="709"/>
        <w:jc w:val="both"/>
      </w:pPr>
      <w:r>
        <w:rPr>
          <w:rFonts w:ascii="Arial" w:cs="Arial" w:eastAsia="Arial" w:hAnsi="Arial"/>
          <w:sz w:val="24"/>
          <w:szCs w:val="24"/>
        </w:rPr>
        <w:t xml:space="preserve">3. Представитель держателей исламских ценных бумаг не должен быть аффилированным лицом эмитента или оригинатора.</w:t>
      </w:r>
    </w:p>
    <w:p>
      <w:pPr>
        <w:spacing w:after="120"/>
        <w:ind w:firstLine="709"/>
        <w:jc w:val="both"/>
      </w:pPr>
      <w:r>
        <w:rPr>
          <w:rFonts w:ascii="Arial" w:cs="Arial" w:eastAsia="Arial" w:hAnsi="Arial"/>
          <w:sz w:val="24"/>
          <w:szCs w:val="24"/>
        </w:rPr>
        <w:t xml:space="preserve">4. Между эмитентом и представителем держателей исламских ценных бумаг заключается контракт. Контракт должен содержать следующие положения:</w:t>
      </w:r>
    </w:p>
    <w:p>
      <w:pPr>
        <w:spacing w:after="120"/>
        <w:ind w:firstLine="709"/>
        <w:jc w:val="both"/>
      </w:pPr>
      <w:r>
        <w:rPr>
          <w:rFonts w:ascii="Arial" w:cs="Arial" w:eastAsia="Arial" w:hAnsi="Arial"/>
          <w:sz w:val="24"/>
          <w:szCs w:val="24"/>
        </w:rPr>
        <w:t xml:space="preserve">1) предмет договора;</w:t>
      </w:r>
    </w:p>
    <w:p>
      <w:pPr>
        <w:spacing w:after="120"/>
        <w:ind w:firstLine="709"/>
        <w:jc w:val="both"/>
      </w:pPr>
      <w:r>
        <w:rPr>
          <w:rFonts w:ascii="Arial" w:cs="Arial" w:eastAsia="Arial" w:hAnsi="Arial"/>
          <w:sz w:val="24"/>
          <w:szCs w:val="24"/>
        </w:rPr>
        <w:t xml:space="preserve">2) права и обязанности сторон;</w:t>
      </w:r>
    </w:p>
    <w:p>
      <w:pPr>
        <w:spacing w:after="120"/>
        <w:ind w:firstLine="709"/>
        <w:jc w:val="both"/>
      </w:pPr>
      <w:r>
        <w:rPr>
          <w:rFonts w:ascii="Arial" w:cs="Arial" w:eastAsia="Arial" w:hAnsi="Arial"/>
          <w:sz w:val="24"/>
          <w:szCs w:val="24"/>
        </w:rPr>
        <w:t xml:space="preserve">3) порядок представления оригинатором и эмитентом представителю информации, необходимой ему для исполнения функций и обязанностей, в соответствии с договором о представлении интересов держателей исламских ценных бумаг;</w:t>
      </w:r>
    </w:p>
    <w:p>
      <w:pPr>
        <w:spacing w:after="120"/>
        <w:ind w:firstLine="709"/>
        <w:jc w:val="both"/>
      </w:pPr>
      <w:r>
        <w:rPr>
          <w:rFonts w:ascii="Arial" w:cs="Arial" w:eastAsia="Arial" w:hAnsi="Arial"/>
          <w:sz w:val="24"/>
          <w:szCs w:val="24"/>
        </w:rPr>
        <w:t xml:space="preserve">4) порядок представления представителем отчетности эмитенту, держателям исламских ценных бумаг;</w:t>
      </w:r>
    </w:p>
    <w:p>
      <w:pPr>
        <w:spacing w:after="120"/>
        <w:ind w:firstLine="709"/>
        <w:jc w:val="both"/>
      </w:pPr>
      <w:r>
        <w:rPr>
          <w:rFonts w:ascii="Arial" w:cs="Arial" w:eastAsia="Arial" w:hAnsi="Arial"/>
          <w:sz w:val="24"/>
          <w:szCs w:val="24"/>
        </w:rPr>
        <w:t xml:space="preserve">5) ответственность оригинатора, эмитента и представителя за нарушение условий контракта;</w:t>
      </w:r>
    </w:p>
    <w:p>
      <w:pPr>
        <w:spacing w:after="120"/>
        <w:ind w:firstLine="709"/>
        <w:jc w:val="both"/>
      </w:pPr>
      <w:r>
        <w:rPr>
          <w:rFonts w:ascii="Arial" w:cs="Arial" w:eastAsia="Arial" w:hAnsi="Arial"/>
          <w:sz w:val="24"/>
          <w:szCs w:val="24"/>
        </w:rPr>
        <w:t xml:space="preserve">6) размер и порядок оплаты за услуги, оказанные представителем;</w:t>
      </w:r>
    </w:p>
    <w:p>
      <w:pPr>
        <w:spacing w:after="120"/>
        <w:ind w:firstLine="709"/>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ind w:firstLine="709"/>
        <w:jc w:val="both"/>
      </w:pPr>
      <w:r>
        <w:rPr>
          <w:rFonts w:ascii="Arial" w:cs="Arial" w:eastAsia="Arial" w:hAnsi="Arial"/>
          <w:sz w:val="24"/>
          <w:szCs w:val="24"/>
        </w:rPr>
        <w:t xml:space="preserve">8) срок действия и порядок расторжения договора.</w:t>
      </w:r>
    </w:p>
    <w:p>
      <w:pPr>
        <w:spacing w:after="120"/>
        <w:ind w:firstLine="709"/>
        <w:jc w:val="both"/>
      </w:pPr>
      <w:r>
        <w:rPr>
          <w:rFonts w:ascii="Arial" w:cs="Arial" w:eastAsia="Arial" w:hAnsi="Arial"/>
          <w:sz w:val="24"/>
          <w:szCs w:val="24"/>
        </w:rPr>
        <w:t xml:space="preserve">5. Порядок предоставления представителю информации, необходимой для выполнения его обязательств и функций, должен включать в себя информацию о форме и условиях предоставления оригинатором и эмитентом представителю следующих данных:</w:t>
      </w:r>
    </w:p>
    <w:p>
      <w:pPr>
        <w:spacing w:after="120"/>
        <w:ind w:firstLine="709"/>
        <w:jc w:val="both"/>
      </w:pPr>
      <w:r>
        <w:rPr>
          <w:rFonts w:ascii="Arial" w:cs="Arial" w:eastAsia="Arial" w:hAnsi="Arial"/>
          <w:sz w:val="24"/>
          <w:szCs w:val="24"/>
        </w:rPr>
        <w:t xml:space="preserve">1) соответствующие решения, принятые ранее органами управления эмитента и оригинатора, относительно вопросов прав и интересов держателей исламских ценных бумаг;</w:t>
      </w:r>
    </w:p>
    <w:p>
      <w:pPr>
        <w:spacing w:after="120"/>
        <w:ind w:firstLine="709"/>
        <w:jc w:val="both"/>
      </w:pPr>
      <w:r>
        <w:rPr>
          <w:rFonts w:ascii="Arial" w:cs="Arial" w:eastAsia="Arial" w:hAnsi="Arial"/>
          <w:sz w:val="24"/>
          <w:szCs w:val="24"/>
        </w:rPr>
        <w:t xml:space="preserve">2) отчеты оригинатора и эмитента по выполнению обязательств, установленных проспектом эмиссии исламских ценных бумаг, в том числе отчетность:</w:t>
      </w:r>
    </w:p>
    <w:p>
      <w:pPr>
        <w:spacing w:after="120"/>
        <w:ind w:firstLine="709"/>
        <w:jc w:val="both"/>
      </w:pPr>
      <w:r>
        <w:rPr>
          <w:rFonts w:ascii="Arial" w:cs="Arial" w:eastAsia="Arial" w:hAnsi="Arial"/>
          <w:sz w:val="24"/>
          <w:szCs w:val="24"/>
        </w:rPr>
        <w:t xml:space="preserve">а) о распределении доходов от любых активов/бизнеса, лежащих в основе исламских ценных бумаг, и создании соответствующих резервных фондов для исламских ценных бумаг;</w:t>
      </w:r>
    </w:p>
    <w:p>
      <w:pPr>
        <w:spacing w:after="120"/>
        <w:ind w:firstLine="709"/>
        <w:jc w:val="both"/>
      </w:pPr>
      <w:r>
        <w:rPr>
          <w:rFonts w:ascii="Arial" w:cs="Arial" w:eastAsia="Arial" w:hAnsi="Arial"/>
          <w:sz w:val="24"/>
          <w:szCs w:val="24"/>
        </w:rPr>
        <w:t xml:space="preserve">б) об использовании средств, полученных от размещения исламских сертификатов;</w:t>
      </w:r>
    </w:p>
    <w:p>
      <w:pPr>
        <w:spacing w:after="120"/>
        <w:ind w:firstLine="709"/>
        <w:jc w:val="both"/>
      </w:pPr>
      <w:r>
        <w:rPr>
          <w:rFonts w:ascii="Arial" w:cs="Arial" w:eastAsia="Arial" w:hAnsi="Arial"/>
          <w:sz w:val="24"/>
          <w:szCs w:val="24"/>
        </w:rPr>
        <w:t xml:space="preserve">в) по вопросам годовых финансовых отчетов эмитента и оригинатора в порядке, установленном проспектом эмиссии </w:t>
      </w:r>
      <w:r>
        <w:rPr>
          <w:rFonts w:ascii="Arial" w:cs="Arial" w:eastAsia="Arial" w:hAnsi="Arial"/>
          <w:sz w:val="24"/>
          <w:szCs w:val="24"/>
        </w:rPr>
        <w:t xml:space="preserve">(условиями выпуска) </w:t>
      </w:r>
      <w:r>
        <w:rPr>
          <w:rFonts w:ascii="Arial" w:cs="Arial" w:eastAsia="Arial" w:hAnsi="Arial"/>
          <w:sz w:val="24"/>
          <w:szCs w:val="24"/>
        </w:rPr>
        <w:t xml:space="preserve">исламских ценных бумаг;</w:t>
      </w:r>
    </w:p>
    <w:p>
      <w:pPr>
        <w:spacing w:after="120"/>
        <w:ind w:firstLine="709"/>
        <w:jc w:val="both"/>
      </w:pPr>
      <w:r>
        <w:rPr>
          <w:rFonts w:ascii="Arial" w:cs="Arial" w:eastAsia="Arial" w:hAnsi="Arial"/>
          <w:sz w:val="24"/>
          <w:szCs w:val="24"/>
        </w:rPr>
        <w:t xml:space="preserve">г) по любым инвестиционным проектам в деталях, необходимых для держателей исламских ценных бумаг.</w:t>
      </w:r>
    </w:p>
    <w:p>
      <w:pPr>
        <w:spacing w:after="120"/>
        <w:ind w:firstLine="709"/>
        <w:jc w:val="both"/>
      </w:pPr>
      <w:r>
        <w:rPr>
          <w:rFonts w:ascii="Arial" w:cs="Arial" w:eastAsia="Arial" w:hAnsi="Arial"/>
          <w:sz w:val="24"/>
          <w:szCs w:val="24"/>
        </w:rPr>
        <w:t xml:space="preserve">6. Представитель держателей исламских ценных бумаг выполняет следующие функции:</w:t>
      </w:r>
    </w:p>
    <w:p>
      <w:pPr>
        <w:spacing w:after="120"/>
        <w:ind w:firstLine="709"/>
        <w:jc w:val="both"/>
      </w:pPr>
      <w:r>
        <w:rPr>
          <w:rFonts w:ascii="Arial" w:cs="Arial" w:eastAsia="Arial" w:hAnsi="Arial"/>
          <w:sz w:val="24"/>
          <w:szCs w:val="24"/>
        </w:rPr>
        <w:t xml:space="preserve">1) контроль исполнения обязательств эмитентом и оригинатором в соответствии с проспектом эмиссии исламских ценных бумаг;</w:t>
      </w:r>
    </w:p>
    <w:p>
      <w:pPr>
        <w:spacing w:after="120"/>
        <w:ind w:firstLine="709"/>
        <w:jc w:val="both"/>
      </w:pPr>
      <w:r>
        <w:rPr>
          <w:rFonts w:ascii="Arial" w:cs="Arial" w:eastAsia="Arial" w:hAnsi="Arial"/>
          <w:sz w:val="24"/>
          <w:szCs w:val="24"/>
        </w:rPr>
        <w:t xml:space="preserve">2) принятие мер с целью защиты прав и интересов держателей исламских ценных бумаг;</w:t>
      </w:r>
    </w:p>
    <w:p>
      <w:pPr>
        <w:spacing w:after="120"/>
        <w:ind w:firstLine="709"/>
        <w:jc w:val="both"/>
      </w:pPr>
      <w:r>
        <w:rPr>
          <w:rFonts w:ascii="Arial" w:cs="Arial" w:eastAsia="Arial" w:hAnsi="Arial"/>
          <w:sz w:val="24"/>
          <w:szCs w:val="24"/>
        </w:rPr>
        <w:t xml:space="preserve">3) проведение мониторинга любых активов, приобретенных за счет средств, полученных от размещения исламских ценных бумаг;</w:t>
      </w:r>
    </w:p>
    <w:p>
      <w:pPr>
        <w:spacing w:after="120"/>
        <w:ind w:firstLine="709"/>
        <w:jc w:val="both"/>
      </w:pPr>
      <w:r>
        <w:rPr>
          <w:rFonts w:ascii="Arial" w:cs="Arial" w:eastAsia="Arial" w:hAnsi="Arial"/>
          <w:sz w:val="24"/>
          <w:szCs w:val="24"/>
        </w:rPr>
        <w:t xml:space="preserve">4) информирование держателей исламских ценных бумаг обо всех действиях и их результатах в соответствии с настоящей частью.</w:t>
      </w:r>
    </w:p>
    <w:p>
      <w:pPr>
        <w:spacing w:after="120"/>
        <w:ind w:firstLine="709"/>
        <w:jc w:val="both"/>
      </w:pPr>
      <w:r>
        <w:rPr>
          <w:rFonts w:ascii="Arial" w:cs="Arial" w:eastAsia="Arial" w:hAnsi="Arial"/>
          <w:sz w:val="24"/>
          <w:szCs w:val="24"/>
        </w:rPr>
        <w:t xml:space="preserve">7. Для обеспечения защиты прав и интересов держателей исламских ценных бумаг представитель обязан:</w:t>
      </w:r>
    </w:p>
    <w:p>
      <w:pPr>
        <w:spacing w:after="120"/>
        <w:ind w:firstLine="709"/>
        <w:jc w:val="both"/>
      </w:pPr>
      <w:r>
        <w:rPr>
          <w:rFonts w:ascii="Arial" w:cs="Arial" w:eastAsia="Arial" w:hAnsi="Arial"/>
          <w:sz w:val="24"/>
          <w:szCs w:val="24"/>
        </w:rPr>
        <w:t xml:space="preserve">1) определять обстоятельства, которые могут привести к нарушению прав и интересов держателей исламских ценных бумаг, и информировать их об этом в течение 3 календарных дней с момента наступления таких обстоятельств;</w:t>
      </w:r>
    </w:p>
    <w:p>
      <w:pPr>
        <w:spacing w:after="120"/>
        <w:ind w:firstLine="709"/>
        <w:jc w:val="both"/>
      </w:pPr>
      <w:r>
        <w:rPr>
          <w:rFonts w:ascii="Arial" w:cs="Arial" w:eastAsia="Arial" w:hAnsi="Arial"/>
          <w:sz w:val="24"/>
          <w:szCs w:val="24"/>
        </w:rPr>
        <w:t xml:space="preserve">2) уведомлять уполномоченный государственный орган, установленный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для регулирования рынка ценных бумаг, и держателей исламских ценных бумаг о прекращении своих полномочий в качестве представителя в течение 3 календарных дней с даты расторжения контракта, подписанного с эмитентом;</w:t>
      </w:r>
    </w:p>
    <w:p>
      <w:pPr>
        <w:spacing w:after="120"/>
        <w:ind w:firstLine="709"/>
        <w:jc w:val="both"/>
      </w:pPr>
      <w:r>
        <w:rPr>
          <w:rFonts w:ascii="Arial" w:cs="Arial" w:eastAsia="Arial" w:hAnsi="Arial"/>
          <w:sz w:val="24"/>
          <w:szCs w:val="24"/>
        </w:rPr>
        <w:t xml:space="preserve">3) предоставлять информацию и документы в отношении своей деятельности в качестве представителя держателей исламских ценных бумаг по их запросам;</w:t>
      </w:r>
    </w:p>
    <w:p>
      <w:pPr>
        <w:spacing w:after="120"/>
        <w:ind w:firstLine="709"/>
        <w:jc w:val="both"/>
      </w:pPr>
      <w:r>
        <w:rPr>
          <w:rFonts w:ascii="Arial" w:cs="Arial" w:eastAsia="Arial" w:hAnsi="Arial"/>
          <w:sz w:val="24"/>
          <w:szCs w:val="24"/>
        </w:rPr>
        <w:t xml:space="preserve">4) не разглашать конфиденциальную информацию.</w:t>
      </w:r>
    </w:p>
    <w:p>
      <w:pPr>
        <w:spacing w:after="120"/>
        <w:ind w:firstLine="709"/>
        <w:jc w:val="both"/>
      </w:pPr>
      <w:r>
        <w:rPr>
          <w:rFonts w:ascii="Arial" w:cs="Arial" w:eastAsia="Arial" w:hAnsi="Arial"/>
          <w:sz w:val="24"/>
          <w:szCs w:val="24"/>
        </w:rPr>
        <w:t xml:space="preserve">8. Представитель публикует в средствах массовой информации информацию о любом несоблюдении условий выпуска исламских ценных бумаг в течение 3 календарных дней с даты обнаружения несоответствий, согласно проспекту эмиссии исламских ценных бумаг.</w:t>
      </w:r>
    </w:p>
    <w:p>
      <w:pPr>
        <w:spacing w:after="120"/>
        <w:ind w:firstLine="709"/>
        <w:jc w:val="both"/>
      </w:pPr>
      <w:r>
        <w:rPr>
          <w:rFonts w:ascii="Arial" w:cs="Arial" w:eastAsia="Arial" w:hAnsi="Arial"/>
          <w:sz w:val="24"/>
          <w:szCs w:val="24"/>
        </w:rPr>
        <w:t xml:space="preserve">9. Представитель, по поручению держателей исламских ценных бумаг, в течение 3 календарных дней после получения такого поручения представляет эмитенту или оригинатору заявку на досрочное погашение или выкуп исламских ценных бумаг в связи с несоблюдением условий выпуска.</w:t>
      </w:r>
    </w:p>
    <w:p>
      <w:pPr>
        <w:spacing w:after="120"/>
        <w:ind w:firstLine="709"/>
        <w:jc w:val="both"/>
      </w:pPr>
      <w:r>
        <w:rPr>
          <w:rFonts w:ascii="Arial" w:cs="Arial" w:eastAsia="Arial" w:hAnsi="Arial"/>
          <w:sz w:val="24"/>
          <w:szCs w:val="24"/>
        </w:rPr>
        <w:t xml:space="preserve">10. Полномочия представителя держателей исламских ценных бумаг прекращаются в течение 7 дней в любом из следующих случаев:</w:t>
      </w:r>
    </w:p>
    <w:p>
      <w:pPr>
        <w:spacing w:after="120"/>
        <w:ind w:firstLine="709"/>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 либо в случае отзыва/аннулирования такой лицензии;</w:t>
      </w:r>
    </w:p>
    <w:p>
      <w:pPr>
        <w:spacing w:after="120"/>
        <w:ind w:firstLine="709"/>
        <w:jc w:val="both"/>
      </w:pPr>
      <w:r>
        <w:rPr>
          <w:rFonts w:ascii="Arial" w:cs="Arial" w:eastAsia="Arial" w:hAnsi="Arial"/>
          <w:sz w:val="24"/>
          <w:szCs w:val="24"/>
        </w:rPr>
        <w:t xml:space="preserve">2) прекращение деятельности представителя по причине реорганизации, ликвидации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по соглашению сторон;</w:t>
      </w:r>
    </w:p>
    <w:p>
      <w:pPr>
        <w:spacing w:after="120"/>
        <w:ind w:firstLine="709"/>
        <w:jc w:val="both"/>
      </w:pPr>
      <w:r>
        <w:rPr>
          <w:rFonts w:ascii="Arial" w:cs="Arial" w:eastAsia="Arial" w:hAnsi="Arial"/>
          <w:sz w:val="24"/>
          <w:szCs w:val="24"/>
        </w:rPr>
        <w:t xml:space="preserve">4) по поручению эмитента в том случае, если держатели 10 процентов и более выпуска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120"/>
        <w:ind w:firstLine="709"/>
        <w:jc w:val="both"/>
      </w:pPr>
      <w:r>
        <w:rPr>
          <w:rFonts w:ascii="Arial" w:cs="Arial" w:eastAsia="Arial" w:hAnsi="Arial"/>
          <w:sz w:val="24"/>
          <w:szCs w:val="24"/>
        </w:rPr>
        <w:t xml:space="preserve">5) на основании решения суда о прекращении действия договора с представителем держателей исламских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_55ieu8sfsxlqap1nptwt">
        <w:r>
          <w:rPr>
            <w:rFonts w:ascii="Arial" w:cs="Arial" w:eastAsia="Arial" w:hAnsi="Arial"/>
            <w:i/>
            <w:iCs/>
            <w:color w:val="1D4ED8"/>
            <w:sz w:val="24"/>
            <w:szCs w:val="24"/>
            <w:u w:val="single"/>
          </w:rPr>
          <w:t xml:space="preserve">16 декабря 2016 года № 202</w:t>
        </w:r>
      </w:hyperlink>
      <w:r>
        <w:rPr>
          <w:rFonts w:ascii="Arial" w:cs="Arial" w:eastAsia="Arial" w:hAnsi="Arial"/>
          <w:sz w:val="24"/>
          <w:szCs w:val="24"/>
        </w:rPr>
        <w:t xml:space="preserve">, </w:t>
      </w:r>
      <w:hyperlink w:history="1" r:id="rIdvh9yxbefdf1w4pawb9ee4">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7 
 </w:t>
      </w:r>
      <w:r>
        <w:rPr>
          <w:rFonts w:ascii="Arial" w:cs="Arial" w:eastAsia="Arial" w:hAnsi="Arial"/>
          <w:b/>
          <w:bCs/>
          <w:sz w:val="24"/>
          <w:szCs w:val="24"/>
        </w:rPr>
        <w:t xml:space="preserve">Право собственности и переход прав на ценные бумаги</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 Право собственности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Все ценные бумаги, выпущенные эмитентом, подлежат регистрации в реестре, который ведется независимым реестродержателем ценных бумаг. Эмитент ценных бумаг должен заключить договор с независимым реестродержателем ценных бумаг на ведение и хранение реестра держателей ценных бумаг.</w:t>
      </w:r>
    </w:p>
    <w:p>
      <w:pPr>
        <w:spacing w:after="120"/>
        <w:ind w:firstLine="709"/>
        <w:jc w:val="both"/>
      </w:pPr>
      <w:r>
        <w:rPr>
          <w:rFonts w:ascii="Arial" w:cs="Arial" w:eastAsia="Arial" w:hAnsi="Arial"/>
          <w:sz w:val="24"/>
          <w:szCs w:val="24"/>
        </w:rPr>
        <w:t xml:space="preserve">2. Права собственности на ценные бумаги бездокументарной формы удостоверяются в системе ведения реестра записями на лицевых счетах у держателя реестра или в случае учета прав на ценные бумаги в депозитарии - записями по счетам депо в депозитариях.</w:t>
      </w:r>
    </w:p>
    <w:p>
      <w:pPr>
        <w:spacing w:after="120"/>
        <w:ind w:firstLine="709"/>
        <w:jc w:val="both"/>
      </w:pPr>
      <w:r>
        <w:rPr>
          <w:rFonts w:ascii="Arial" w:cs="Arial" w:eastAsia="Arial" w:hAnsi="Arial"/>
          <w:sz w:val="24"/>
          <w:szCs w:val="24"/>
        </w:rPr>
        <w:t xml:space="preserve">3. Права владельцев на документарные ценные бумаги удостоверяются ценными бумагами, сертификатами или сертификатами и записями по счетам депо в депозитариях (если сертификаты переданы на хранение депозитарию).</w:t>
      </w:r>
    </w:p>
    <w:p>
      <w:pPr>
        <w:spacing w:after="120"/>
        <w:ind w:firstLine="709"/>
        <w:jc w:val="both"/>
      </w:pPr>
      <w:r>
        <w:rPr>
          <w:rFonts w:ascii="Arial" w:cs="Arial" w:eastAsia="Arial" w:hAnsi="Arial"/>
          <w:sz w:val="24"/>
          <w:szCs w:val="24"/>
        </w:rPr>
        <w:t xml:space="preserve">4. Право собственности на одну и ту же ценную бумагу не может одновременно отражаться в реестре владельцев ценных бумаг и по счету депо депозитария.</w:t>
      </w:r>
    </w:p>
    <w:p>
      <w:pPr>
        <w:spacing w:after="120"/>
        <w:ind w:firstLine="709"/>
        <w:jc w:val="both"/>
      </w:pPr>
      <w:r>
        <w:rPr>
          <w:rFonts w:ascii="Arial" w:cs="Arial" w:eastAsia="Arial" w:hAnsi="Arial"/>
          <w:sz w:val="24"/>
          <w:szCs w:val="24"/>
        </w:rPr>
        <w:t xml:space="preserve">5.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не могут владеть ценными бумагами, которые размещаются и обращаются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l5f5affcthpjlyffyi1b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Переход прав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Возникновение, переход (передача), изменение, обременение и прекращение прав собственности на ценные бумаги осуществляются на основании гражданско-правовых сделок, а также по другим основаниям, установленным законодательством Кыргызской Республики. Ограничения на обращение и на осуществление прав по ценным бумагам могут быть только в случаях и порядке,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Право на именную бездокументарную ценную бумагу переходит к приобретателю в случае:</w:t>
      </w:r>
    </w:p>
    <w:p>
      <w:pPr>
        <w:spacing w:after="120"/>
        <w:ind w:firstLine="709"/>
        <w:jc w:val="both"/>
      </w:pPr>
      <w:r>
        <w:rPr>
          <w:rFonts w:ascii="Arial" w:cs="Arial" w:eastAsia="Arial" w:hAnsi="Arial"/>
          <w:sz w:val="24"/>
          <w:szCs w:val="24"/>
        </w:rPr>
        <w:t xml:space="preserve">- учета прав на ценные бумаги у лица, осуществляющего депозитарную деятельность, - с момента внесения приходной записи по счету депо приобретателя;</w:t>
      </w:r>
    </w:p>
    <w:p>
      <w:pPr>
        <w:spacing w:after="120"/>
        <w:ind w:firstLine="709"/>
        <w:jc w:val="both"/>
      </w:pPr>
      <w:r>
        <w:rPr>
          <w:rFonts w:ascii="Arial" w:cs="Arial" w:eastAsia="Arial" w:hAnsi="Arial"/>
          <w:sz w:val="24"/>
          <w:szCs w:val="24"/>
        </w:rPr>
        <w:t xml:space="preserve">- учета прав на ценные бумаги в системе ведения реестра - с момента внесения приходной записи по лицевому счету приобретателя.</w:t>
      </w:r>
    </w:p>
    <w:p>
      <w:pPr>
        <w:spacing w:after="120"/>
        <w:ind w:firstLine="709"/>
        <w:jc w:val="both"/>
      </w:pPr>
      <w:r>
        <w:rPr>
          <w:rFonts w:ascii="Arial" w:cs="Arial" w:eastAsia="Arial" w:hAnsi="Arial"/>
          <w:sz w:val="24"/>
          <w:szCs w:val="24"/>
        </w:rPr>
        <w:t xml:space="preserve">Порядок перехода прав на документарные ценные бумаги устанавливается законодательством Кыргызской Республики.</w:t>
      </w:r>
    </w:p>
    <w:p>
      <w:pPr>
        <w:spacing w:after="120"/>
        <w:ind w:firstLine="709"/>
        <w:jc w:val="both"/>
      </w:pPr>
      <w:r>
        <w:rPr>
          <w:rFonts w:ascii="Arial" w:cs="Arial" w:eastAsia="Arial" w:hAnsi="Arial"/>
          <w:sz w:val="24"/>
          <w:szCs w:val="24"/>
        </w:rPr>
        <w:t xml:space="preserve">3. Если иное не установлено законодательством Кыргызской Республики, то депозитарий или независимый реестродержатель может произвести перевод ценных бумаг со счета одного зарегистрированного держателя на счет другого лица на основании:</w:t>
      </w:r>
    </w:p>
    <w:p>
      <w:pPr>
        <w:spacing w:after="120"/>
        <w:ind w:firstLine="709"/>
        <w:jc w:val="both"/>
      </w:pPr>
      <w:r>
        <w:rPr>
          <w:rFonts w:ascii="Arial" w:cs="Arial" w:eastAsia="Arial" w:hAnsi="Arial"/>
          <w:sz w:val="24"/>
          <w:szCs w:val="24"/>
        </w:rPr>
        <w:t xml:space="preserve">- поручения зарегистрированного лица;</w:t>
      </w:r>
    </w:p>
    <w:p>
      <w:pPr>
        <w:spacing w:after="120"/>
        <w:ind w:firstLine="709"/>
        <w:jc w:val="both"/>
      </w:pPr>
      <w:r>
        <w:rPr>
          <w:rFonts w:ascii="Arial" w:cs="Arial" w:eastAsia="Arial" w:hAnsi="Arial"/>
          <w:sz w:val="24"/>
          <w:szCs w:val="24"/>
        </w:rPr>
        <w:t xml:space="preserve">- документов, подтверждающих совершение сделки на фондовой бирже;</w:t>
      </w:r>
    </w:p>
    <w:p>
      <w:pPr>
        <w:spacing w:after="120"/>
        <w:ind w:firstLine="709"/>
        <w:jc w:val="both"/>
      </w:pPr>
      <w:r>
        <w:rPr>
          <w:rFonts w:ascii="Arial" w:cs="Arial" w:eastAsia="Arial" w:hAnsi="Arial"/>
          <w:sz w:val="24"/>
          <w:szCs w:val="24"/>
        </w:rPr>
        <w:t xml:space="preserve">- документов, подтверждающих правопреемство;</w:t>
      </w:r>
    </w:p>
    <w:p>
      <w:pPr>
        <w:spacing w:after="120"/>
        <w:ind w:firstLine="709"/>
        <w:jc w:val="both"/>
      </w:pPr>
      <w:r>
        <w:rPr>
          <w:rFonts w:ascii="Arial" w:cs="Arial" w:eastAsia="Arial" w:hAnsi="Arial"/>
          <w:sz w:val="24"/>
          <w:szCs w:val="24"/>
        </w:rPr>
        <w:t xml:space="preserve">- решения суда.</w:t>
      </w:r>
    </w:p>
    <w:p>
      <w:pPr>
        <w:spacing w:after="120"/>
        <w:ind w:firstLine="709"/>
        <w:jc w:val="both"/>
      </w:pPr>
      <w:r>
        <w:rPr>
          <w:rFonts w:ascii="Arial" w:cs="Arial" w:eastAsia="Arial" w:hAnsi="Arial"/>
          <w:sz w:val="24"/>
          <w:szCs w:val="24"/>
        </w:rPr>
        <w:t xml:space="preserve">4. Лицо, осуществляющее ведение реестра держателей ценных бумаг, обязано произвести соответствующую запись о переходе прав на ценные бумаги в реестре в течение одного дня с момента получения документов либо предоставить мотивированный отказ в произведении соответствующей записи.</w:t>
      </w:r>
    </w:p>
    <w:p>
      <w:pPr>
        <w:spacing w:after="120"/>
        <w:ind w:firstLine="709"/>
        <w:jc w:val="both"/>
      </w:pPr>
      <w:r>
        <w:rPr>
          <w:rFonts w:ascii="Arial" w:cs="Arial" w:eastAsia="Arial" w:hAnsi="Arial"/>
          <w:sz w:val="24"/>
          <w:szCs w:val="24"/>
        </w:rPr>
        <w:t xml:space="preserve">5. Подлинность подписи физических лиц на документах о переходе прав на ценные бумаги и прав, закрепленных ценными бумагами (за исключением случаев, предусмотренных законодательством Кыргызской Республики), может быть заверена нотариально или профессиональным участником рынка ценных бумаг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В случае если данные об имевшем место возникновении, переходе (передаче), изменении, обременении и прекращении прав на ценные бумаги не были сообщены лицу, осуществляющему учет прав на ценные бумаги, к моменту закрытия реестра для исполнения обязательств эмитента, составляющих ценную бумагу (голосование, получение дивидендов и другие), исполнение обязательств по отношению к зарегистрированному владельцу признается надлежащим. Ответственность за своевременность такого уведомления лежит на приобретателе ценной бумаги.</w:t>
      </w:r>
    </w:p>
    <w:p>
      <w:pPr>
        <w:spacing w:after="120"/>
        <w:ind w:firstLine="709"/>
        <w:jc w:val="both"/>
      </w:pPr>
      <w:r>
        <w:rPr>
          <w:rFonts w:ascii="Arial" w:cs="Arial" w:eastAsia="Arial" w:hAnsi="Arial"/>
          <w:sz w:val="24"/>
          <w:szCs w:val="24"/>
        </w:rPr>
        <w:t xml:space="preserve">7. Информация о владельцах ценных бумаг, количестве принадлежащих им ценных бумаг и об операциях с ними является конфиденциальной, за исключением информации о владельцах крупного пакета акций публичных компаний, раскрываемой в соответствии с настоящим Законом.</w:t>
      </w:r>
    </w:p>
    <w:p>
      <w:pPr>
        <w:spacing w:after="120"/>
        <w:ind w:firstLine="709"/>
        <w:jc w:val="both"/>
      </w:pPr>
      <w:r>
        <w:rPr>
          <w:rFonts w:ascii="Arial" w:cs="Arial" w:eastAsia="Arial" w:hAnsi="Arial"/>
          <w:sz w:val="24"/>
          <w:szCs w:val="24"/>
        </w:rPr>
        <w:t xml:space="preserve">Указанная информация может быть выдана:</w:t>
      </w:r>
    </w:p>
    <w:p>
      <w:pPr>
        <w:spacing w:after="120"/>
        <w:ind w:firstLine="709"/>
        <w:jc w:val="both"/>
      </w:pPr>
      <w:r>
        <w:rPr>
          <w:rFonts w:ascii="Arial" w:cs="Arial" w:eastAsia="Arial" w:hAnsi="Arial"/>
          <w:sz w:val="24"/>
          <w:szCs w:val="24"/>
        </w:rPr>
        <w:t xml:space="preserve">- владельцам ценных бумаг и их законным представителям;</w:t>
      </w:r>
    </w:p>
    <w:p>
      <w:pPr>
        <w:spacing w:after="120"/>
        <w:ind w:firstLine="709"/>
        <w:jc w:val="both"/>
      </w:pPr>
      <w:r>
        <w:rPr>
          <w:rFonts w:ascii="Arial" w:cs="Arial" w:eastAsia="Arial" w:hAnsi="Arial"/>
          <w:sz w:val="24"/>
          <w:szCs w:val="24"/>
        </w:rPr>
        <w:t xml:space="preserve">- уполномоченному государственному органу по регулированию рынка ценных бумаг;</w:t>
      </w:r>
    </w:p>
    <w:p>
      <w:pPr>
        <w:spacing w:after="120"/>
        <w:ind w:firstLine="709"/>
        <w:jc w:val="both"/>
      </w:pPr>
      <w:r>
        <w:rPr>
          <w:rFonts w:ascii="Arial" w:cs="Arial" w:eastAsia="Arial" w:hAnsi="Arial"/>
          <w:sz w:val="24"/>
          <w:szCs w:val="24"/>
        </w:rPr>
        <w:t xml:space="preserve">-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иным лицам на основании судебного акта, вступившего в законную силу.</w:t>
      </w:r>
    </w:p>
    <w:p>
      <w:pPr>
        <w:spacing w:after="120"/>
        <w:ind w:firstLine="709"/>
        <w:jc w:val="both"/>
      </w:pPr>
      <w:r>
        <w:rPr>
          <w:rFonts w:ascii="Arial" w:cs="Arial" w:eastAsia="Arial" w:hAnsi="Arial"/>
          <w:i/>
          <w:iCs/>
          <w:sz w:val="24"/>
          <w:szCs w:val="24"/>
        </w:rPr>
        <w:t xml:space="preserve">(В редакции Закона КР от </w:t>
      </w:r>
      <w:hyperlink w:history="1" r:id="rId_jprontxxd6o84cfgs7gf">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 Обращение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Сделки по купле-продаже (мене) публично предлагаемых ценных бумаг, а также акций открытых акционерных обществ на территории Кыргызской Республики осуществляются на фондовой бирже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Сделки по купле-продаже (мена) ценных бумаг, за исключением ценных бумаг, указанных в части 1 настоящей статьи, а также иные сделки с ценными бумагами, в том числе с ценными бумагами, указанными в части 1 настоящей статьи, осуществляются в соответствии с гражданским законодательством Кыргызской Республики 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Сделки с ценными бумагами на территории Кыргызской Республики совершаются в письменной форме. Письменная форма сделки с ценными бумагами считается соблюденной также в случае совершения лицом сделки с помощью электронной подписи в порядке, установленном нормативными правовыми актами в сфере рынка ценных бумаг.</w:t>
      </w:r>
    </w:p>
    <w:p>
      <w:pPr>
        <w:spacing w:after="120"/>
        <w:ind w:firstLine="709"/>
        <w:jc w:val="both"/>
      </w:pPr>
      <w:r>
        <w:rPr>
          <w:rFonts w:ascii="Arial" w:cs="Arial" w:eastAsia="Arial" w:hAnsi="Arial"/>
          <w:sz w:val="24"/>
          <w:szCs w:val="24"/>
        </w:rPr>
        <w:t xml:space="preserve">4. На территории Кыргызской Республики глобальные депозитарные расписки могут обращаться только среди квалифицированных инвесторов.</w:t>
      </w:r>
    </w:p>
    <w:p>
      <w:pPr>
        <w:spacing w:after="120"/>
        <w:ind w:firstLine="709"/>
        <w:jc w:val="both"/>
      </w:pPr>
      <w:r>
        <w:rPr>
          <w:rFonts w:ascii="Arial" w:cs="Arial" w:eastAsia="Arial" w:hAnsi="Arial"/>
          <w:i/>
          <w:iCs/>
          <w:sz w:val="24"/>
          <w:szCs w:val="24"/>
        </w:rPr>
        <w:t xml:space="preserve">(В редакции Законов КР от </w:t>
      </w:r>
      <w:hyperlink w:history="1" r:id="rIdosjm5bzkyeucchk0uyiw6">
        <w:r>
          <w:rPr>
            <w:rFonts w:ascii="Arial" w:cs="Arial" w:eastAsia="Arial" w:hAnsi="Arial"/>
            <w:i/>
            <w:iCs/>
            <w:color w:val="1D4ED8"/>
            <w:sz w:val="24"/>
            <w:szCs w:val="24"/>
            <w:u w:val="single"/>
          </w:rPr>
          <w:t xml:space="preserve">25 июля 2012 года № 122</w:t>
        </w:r>
      </w:hyperlink>
      <w:r>
        <w:rPr>
          <w:rFonts w:ascii="Arial" w:cs="Arial" w:eastAsia="Arial" w:hAnsi="Arial"/>
          <w:sz w:val="24"/>
          <w:szCs w:val="24"/>
        </w:rPr>
        <w:t xml:space="preserve">, </w:t>
      </w:r>
      <w:hyperlink w:history="1" r:id="rId4oadqc6oqycjrhrdmfyo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 обращение ценных бумаг, предназначенных для квалифицированных инвесторов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ind w:firstLine="709"/>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ind w:firstLine="709"/>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ind w:firstLine="709"/>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ind w:firstLine="709"/>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ind w:firstLine="709"/>
        <w:jc w:val="both"/>
      </w:pPr>
      <w:r>
        <w:rPr>
          <w:rFonts w:ascii="Arial" w:cs="Arial" w:eastAsia="Arial" w:hAnsi="Arial"/>
          <w:i/>
          <w:iCs/>
          <w:sz w:val="24"/>
          <w:szCs w:val="24"/>
        </w:rPr>
        <w:t xml:space="preserve">(В редакции Закона КР от </w:t>
      </w:r>
      <w:hyperlink w:history="1" r:id="rIdlidvie3phnstddztcxhpc">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Определение порядка совершения действий по погашению ценных бумаг, на которые наложен арест, выплате по ним доходов, их конвертации, обмену или иных действий с ними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наложении ареста на ценные бумаги их конвертация, обмен, погашение и иные действия с ними приостанавливаются до отмены решения о наложении ареста.</w:t>
      </w:r>
    </w:p>
    <w:p>
      <w:pPr>
        <w:spacing w:after="120"/>
        <w:ind w:firstLine="709"/>
        <w:jc w:val="both"/>
      </w:pPr>
      <w:r>
        <w:rPr>
          <w:rFonts w:ascii="Arial" w:cs="Arial" w:eastAsia="Arial" w:hAnsi="Arial"/>
          <w:sz w:val="24"/>
          <w:szCs w:val="24"/>
        </w:rPr>
        <w:t xml:space="preserve">2. В случае если при наложении ареста на ценные бумаги подозреваемым, обвиняемым окажется собственник ценных бумаг, выплата доходов собственнику приостанавливается до отмены решения о наложении ареста.</w:t>
      </w:r>
    </w:p>
    <w:p>
      <w:pPr>
        <w:spacing w:after="120"/>
        <w:ind w:firstLine="709"/>
        <w:jc w:val="both"/>
      </w:pPr>
      <w:r>
        <w:rPr>
          <w:rFonts w:ascii="Arial" w:cs="Arial" w:eastAsia="Arial" w:hAnsi="Arial"/>
          <w:i/>
          <w:iCs/>
          <w:sz w:val="24"/>
          <w:szCs w:val="24"/>
        </w:rPr>
        <w:t xml:space="preserve">(В редакции Закона КР от </w:t>
      </w:r>
      <w:hyperlink w:history="1" r:id="rIdxztruyztzlvc1agiczbtx">
        <w:r>
          <w:rPr>
            <w:rFonts w:ascii="Arial" w:cs="Arial" w:eastAsia="Arial" w:hAnsi="Arial"/>
            <w:i/>
            <w:iCs/>
            <w:color w:val="1D4ED8"/>
            <w:sz w:val="24"/>
            <w:szCs w:val="24"/>
            <w:u w:val="single"/>
          </w:rPr>
          <w:t xml:space="preserve">8 мая 2019 года № 58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3</w:t>
      </w:r>
      <w:r>
        <w:rPr>
          <w:rFonts w:ascii="Arial" w:cs="Arial" w:eastAsia="Arial" w:hAnsi="Arial"/>
          <w:b/>
          <w:bCs/>
          <w:sz w:val="24"/>
          <w:szCs w:val="24"/>
        </w:rPr>
        <w:t xml:space="preserve">. Особенности применения главы 7</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Положения </w:t>
      </w:r>
      <w:hyperlink w:history="1" r:id="rIdtuaf0rb4jezdapsp9_0e0">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не применимы в случае эмиссии международных облигаций и глобальных депозитарных расписок за пределами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3cvyb0aar9kb8xup0rvt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8 
 Профессиональная деятельность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Виды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Профессиональной деятельностью на рынке ценных бумаг признается:</w:t>
      </w:r>
    </w:p>
    <w:p>
      <w:pPr>
        <w:spacing w:after="120"/>
        <w:ind w:firstLine="709"/>
        <w:jc w:val="both"/>
      </w:pPr>
      <w:r>
        <w:rPr>
          <w:rFonts w:ascii="Arial" w:cs="Arial" w:eastAsia="Arial" w:hAnsi="Arial"/>
          <w:sz w:val="24"/>
          <w:szCs w:val="24"/>
        </w:rPr>
        <w:t xml:space="preserve">- брокерская деятельность;</w:t>
      </w:r>
    </w:p>
    <w:p>
      <w:pPr>
        <w:spacing w:after="120"/>
        <w:ind w:firstLine="709"/>
        <w:jc w:val="both"/>
      </w:pPr>
      <w:r>
        <w:rPr>
          <w:rFonts w:ascii="Arial" w:cs="Arial" w:eastAsia="Arial" w:hAnsi="Arial"/>
          <w:sz w:val="24"/>
          <w:szCs w:val="24"/>
        </w:rPr>
        <w:t xml:space="preserve">- дилерская деятельность;</w:t>
      </w:r>
    </w:p>
    <w:p>
      <w:pPr>
        <w:spacing w:after="120"/>
        <w:ind w:firstLine="709"/>
        <w:jc w:val="both"/>
      </w:pPr>
      <w:r>
        <w:rPr>
          <w:rFonts w:ascii="Arial" w:cs="Arial" w:eastAsia="Arial" w:hAnsi="Arial"/>
          <w:sz w:val="24"/>
          <w:szCs w:val="24"/>
        </w:rPr>
        <w:t xml:space="preserve">- деятельность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депозитарная деятельность;</w:t>
      </w:r>
    </w:p>
    <w:p>
      <w:pPr>
        <w:spacing w:after="120"/>
        <w:ind w:firstLine="709"/>
        <w:jc w:val="both"/>
      </w:pPr>
      <w:r>
        <w:rPr>
          <w:rFonts w:ascii="Arial" w:cs="Arial" w:eastAsia="Arial" w:hAnsi="Arial"/>
          <w:sz w:val="24"/>
          <w:szCs w:val="24"/>
        </w:rPr>
        <w:t xml:space="preserve">- деятельность по ведению реестра держателей ценных бумаг;</w:t>
      </w:r>
    </w:p>
    <w:p>
      <w:pPr>
        <w:spacing w:after="120"/>
        <w:ind w:firstLine="709"/>
        <w:jc w:val="both"/>
      </w:pPr>
      <w:r>
        <w:rPr>
          <w:rFonts w:ascii="Arial" w:cs="Arial" w:eastAsia="Arial" w:hAnsi="Arial"/>
          <w:sz w:val="24"/>
          <w:szCs w:val="24"/>
        </w:rPr>
        <w:t xml:space="preserve">- деятельность по организации торговли на рынке ценных бумаг;</w:t>
      </w:r>
    </w:p>
    <w:p>
      <w:pPr>
        <w:spacing w:after="120"/>
        <w:ind w:firstLine="709"/>
        <w:jc w:val="both"/>
      </w:pPr>
      <w:r>
        <w:rPr>
          <w:rFonts w:ascii="Arial" w:cs="Arial" w:eastAsia="Arial" w:hAnsi="Arial"/>
          <w:i/>
          <w:iCs/>
          <w:sz w:val="24"/>
          <w:szCs w:val="24"/>
        </w:rPr>
        <w:t xml:space="preserve">- (абзац восьмой утратил силу в соответствии с </w:t>
      </w:r>
      <w:hyperlink w:history="1" r:id="rIdqlwq8r2g-yr2_e0q2cbl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122);</w:t>
      </w:r>
    </w:p>
    <w:p>
      <w:pPr>
        <w:spacing w:after="120"/>
        <w:ind w:firstLine="709"/>
        <w:jc w:val="both"/>
      </w:pPr>
      <w:r>
        <w:rPr>
          <w:rFonts w:ascii="Arial" w:cs="Arial" w:eastAsia="Arial" w:hAnsi="Arial"/>
          <w:sz w:val="24"/>
          <w:szCs w:val="24"/>
        </w:rPr>
        <w:t xml:space="preserve">- деятельность инвестиционного фонда.</w:t>
      </w:r>
    </w:p>
    <w:p>
      <w:pPr>
        <w:spacing w:after="120"/>
        <w:ind w:firstLine="709"/>
        <w:jc w:val="both"/>
      </w:pPr>
      <w:r>
        <w:rPr>
          <w:rFonts w:ascii="Arial" w:cs="Arial" w:eastAsia="Arial" w:hAnsi="Arial"/>
          <w:sz w:val="24"/>
          <w:szCs w:val="24"/>
        </w:rPr>
        <w:t xml:space="preserve">2. Профессиональная деятельность на рынке ценных бумаг осуществляется только юридическими лицами, являющимися коммерческими организациями, на основании специального разрешения - лицензии. В случаях, установленных законами Кыргызской Республики, отдельные виды профессиональной деятельности вправе осуществлять юридические лица, являющиеся некоммерческими организациями. Условия и порядок выдачи лицензии определяются законодательством Кыргызской Республики.</w:t>
      </w:r>
    </w:p>
    <w:p>
      <w:pPr>
        <w:spacing w:after="120"/>
        <w:ind w:firstLine="709"/>
        <w:jc w:val="both"/>
      </w:pPr>
      <w:r>
        <w:rPr>
          <w:rFonts w:ascii="Arial" w:cs="Arial" w:eastAsia="Arial" w:hAnsi="Arial"/>
          <w:sz w:val="24"/>
          <w:szCs w:val="24"/>
        </w:rPr>
        <w:t xml:space="preserve">Требования к осуществлению профессиональной деятельности на рынке ценных бумаг устанавливаются законодательством Кыргызской Республики.</w:t>
      </w:r>
    </w:p>
    <w:p>
      <w:pPr>
        <w:spacing w:after="120"/>
        <w:ind w:firstLine="709"/>
        <w:jc w:val="both"/>
      </w:pPr>
      <w:r>
        <w:rPr>
          <w:rFonts w:ascii="Arial" w:cs="Arial" w:eastAsia="Arial" w:hAnsi="Arial"/>
          <w:sz w:val="24"/>
          <w:szCs w:val="24"/>
        </w:rPr>
        <w:t xml:space="preserve">3. Профессиональные участники рынка ценных бумаг, осуществляющие брокерскую и (или) дилерскую деятельность, не могут заключать сделки с ценными бумагами между собой, если какому-либо лицу принадлежит свыше 25 процентов в капитале каждого из них.</w:t>
      </w:r>
    </w:p>
    <w:p>
      <w:pPr>
        <w:spacing w:after="120"/>
        <w:ind w:firstLine="709"/>
        <w:jc w:val="both"/>
      </w:pPr>
      <w:r>
        <w:rPr>
          <w:rFonts w:ascii="Arial" w:cs="Arial" w:eastAsia="Arial" w:hAnsi="Arial"/>
          <w:sz w:val="24"/>
          <w:szCs w:val="24"/>
        </w:rPr>
        <w:t xml:space="preserve">4.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и обращении ценных бумаг, включая международные облигации и глобальные депозитарные расписки за пределами Кыргызской Республики, а также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lqlvpmyv4c7wnnkjbs0zo">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9_fvpws3htz8uvli-zch1">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2bd3nr1rw0ww5gtmwug04">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 Требования, предъявляемые к профессиональному участнику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Минимальный размер уставного капитала профессионального участника рынка ценных бумаг устанавливается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709"/>
        <w:jc w:val="both"/>
      </w:pPr>
      <w:r>
        <w:rPr>
          <w:rFonts w:ascii="Arial" w:cs="Arial" w:eastAsia="Arial" w:hAnsi="Arial"/>
          <w:sz w:val="24"/>
          <w:szCs w:val="24"/>
        </w:rPr>
        <w:t xml:space="preserve">3. Собственный капитал профессионального участника рынка ценных бумаг должен быть не менее минимального размера уставного капитала, установленного нормативными правовыми актами Кыргызской Республики, для соответствующего вида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4. Профессиональный участник рынка ценных бумаг должен соответствовать следующим требованиям:</w:t>
      </w:r>
    </w:p>
    <w:p>
      <w:pPr>
        <w:spacing w:after="120"/>
        <w:ind w:firstLine="709"/>
        <w:jc w:val="both"/>
      </w:pPr>
      <w:r>
        <w:rPr>
          <w:rFonts w:ascii="Arial" w:cs="Arial" w:eastAsia="Arial" w:hAnsi="Arial"/>
          <w:sz w:val="24"/>
          <w:szCs w:val="24"/>
        </w:rPr>
        <w:t xml:space="preserve">- наличие работников, обладающих квалификациями, установленными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наличие программно-технических средств и иного оборудования,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внутренние документы профессионального участника рынка ценных бумаг, саморегулирующих организаций,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 соблюдение нормативов и иных критериев финансовой устойчивости, установленных нормативными правовыми актами Кыргызской Республики для соответствующего вида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соблюдение иных требований,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5. Сотрудники профессионального участника рынка ценных бумаг, непосредственно участвующие в осуществлении профессиональной деятельности, обязаны:</w:t>
      </w:r>
    </w:p>
    <w:p>
      <w:pPr>
        <w:spacing w:after="120"/>
        <w:ind w:firstLine="709"/>
        <w:jc w:val="both"/>
      </w:pPr>
      <w:r>
        <w:rPr>
          <w:rFonts w:ascii="Arial" w:cs="Arial" w:eastAsia="Arial" w:hAnsi="Arial"/>
          <w:sz w:val="24"/>
          <w:szCs w:val="24"/>
        </w:rPr>
        <w:t xml:space="preserve">- соответствовать квалификационным требованиям,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120"/>
        <w:ind w:firstLine="709"/>
        <w:jc w:val="both"/>
      </w:pPr>
      <w:r>
        <w:rPr>
          <w:rFonts w:ascii="Arial" w:cs="Arial" w:eastAsia="Arial" w:hAnsi="Arial"/>
          <w:sz w:val="24"/>
          <w:szCs w:val="24"/>
        </w:rPr>
        <w:t xml:space="preserve">6. Порядок проведения аттестации работников профессионального участника рынка ценных бумаг и выдачи квалификационных свидетельств, а также порядок приостановления действия или отзыва квалификационных свидетельств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Квалификационные свидетельства выдаются на срок действия лицензии профессионального участника рынка ценных бумаг.</w:t>
      </w:r>
    </w:p>
    <w:p>
      <w:pPr>
        <w:spacing w:after="120"/>
        <w:ind w:firstLine="709"/>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7. Учредителями и акционерами профессионального участника рынка ценных бумаг могут быть физические и/или юридические лица - резиденты и нерезиденты Кыргызской Республики с учетом ограничений, установленных настоящей статьей.</w:t>
      </w:r>
    </w:p>
    <w:p>
      <w:pPr>
        <w:spacing w:after="120"/>
        <w:ind w:firstLine="709"/>
        <w:jc w:val="both"/>
      </w:pPr>
      <w:r>
        <w:rPr>
          <w:rFonts w:ascii="Arial" w:cs="Arial" w:eastAsia="Arial" w:hAnsi="Arial"/>
          <w:sz w:val="24"/>
          <w:szCs w:val="24"/>
        </w:rPr>
        <w:t xml:space="preserve">Учредителями, участниками или акционерами профессиональных участников рынка ценных бумаг не могут быть:</w:t>
      </w:r>
    </w:p>
    <w:p>
      <w:pPr>
        <w:spacing w:after="120"/>
        <w:ind w:firstLine="709"/>
        <w:jc w:val="both"/>
      </w:pPr>
      <w:r>
        <w:rPr>
          <w:rFonts w:ascii="Arial" w:cs="Arial" w:eastAsia="Arial" w:hAnsi="Arial"/>
          <w:sz w:val="24"/>
          <w:szCs w:val="24"/>
        </w:rPr>
        <w:t xml:space="preserve">- физические и юридические лица, проживающие и/или зарегистрированные на территории оффшорных зон;</w:t>
      </w:r>
    </w:p>
    <w:p>
      <w:pPr>
        <w:spacing w:after="120"/>
        <w:ind w:firstLine="709"/>
        <w:jc w:val="both"/>
      </w:pPr>
      <w:r>
        <w:rPr>
          <w:rFonts w:ascii="Arial" w:cs="Arial" w:eastAsia="Arial" w:hAnsi="Arial"/>
          <w:sz w:val="24"/>
          <w:szCs w:val="24"/>
        </w:rPr>
        <w:t xml:space="preserve">- физические и юридические лица, а также юридические лица, имеющие в качестве участников аффилированные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8. Физические и юридические лица, имеющие намерение приобрести значительное участие в капитале профессионального участника рынка ценных бумаг,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по регулированию рынка ценных бумаг законность источника происхождения денежных средств, направляемых на приобретение значительного участия в капитале профессионального участника рынка ценных бумаг, а также представить в уполномоченный государственный орган по регулированию рынка ценных бумаг сведения о своей деятельности, финансовом состоянии, составе акционеров (участников), включая бенефициарных владельцев.</w:t>
      </w:r>
    </w:p>
    <w:p>
      <w:pPr>
        <w:spacing w:after="120"/>
        <w:ind w:firstLine="709"/>
        <w:jc w:val="both"/>
      </w:pPr>
      <w:r>
        <w:rPr>
          <w:rFonts w:ascii="Arial" w:cs="Arial" w:eastAsia="Arial" w:hAnsi="Arial"/>
          <w:sz w:val="24"/>
          <w:szCs w:val="24"/>
        </w:rPr>
        <w:t xml:space="preserve">9. Значительное участие в капитале профессионального участника рынка ценных бумаг не могут иметь:</w:t>
      </w:r>
    </w:p>
    <w:p>
      <w:pPr>
        <w:spacing w:after="120"/>
        <w:ind w:firstLine="709"/>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j6c3jbnerm99ncrzyad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126) </w:t>
      </w:r>
    </w:p>
    <w:p>
      <w:pPr>
        <w:spacing w:after="120"/>
        <w:ind w:firstLine="709"/>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fxczxkhpgbkeucjv94wm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126) </w:t>
      </w:r>
    </w:p>
    <w:p>
      <w:pPr>
        <w:spacing w:after="120"/>
        <w:ind w:firstLine="709"/>
        <w:jc w:val="both"/>
      </w:pPr>
      <w:r>
        <w:rPr>
          <w:rFonts w:ascii="Arial" w:cs="Arial" w:eastAsia="Arial" w:hAnsi="Arial"/>
          <w:sz w:val="24"/>
          <w:szCs w:val="24"/>
        </w:rPr>
        <w:t xml:space="preserve">3) физическое лицо, имеющее непогашенную судимость за преступление в сфере экономической деятельности или преступление против государственной власти;</w:t>
      </w:r>
    </w:p>
    <w:p>
      <w:pPr>
        <w:spacing w:after="120"/>
        <w:ind w:firstLine="709"/>
        <w:jc w:val="both"/>
      </w:pPr>
      <w:r>
        <w:rPr>
          <w:rFonts w:ascii="Arial" w:cs="Arial" w:eastAsia="Arial" w:hAnsi="Arial"/>
          <w:sz w:val="24"/>
          <w:szCs w:val="24"/>
        </w:rPr>
        <w:t xml:space="preserve">4)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такие сведения, которые не позволяют достоверно идентифицировать и изучить участников юридического лица, включая бенефициарных владельцев;</w:t>
      </w:r>
    </w:p>
    <w:p>
      <w:pPr>
        <w:spacing w:after="120"/>
        <w:ind w:firstLine="709"/>
        <w:jc w:val="both"/>
      </w:pPr>
      <w:r>
        <w:rPr>
          <w:rFonts w:ascii="Arial" w:cs="Arial" w:eastAsia="Arial" w:hAnsi="Arial"/>
          <w:sz w:val="24"/>
          <w:szCs w:val="24"/>
        </w:rPr>
        <w:t xml:space="preserve">5) физические и юридические лица, которые в установленном законодательством Кыргызской Республики порядке не подтвердили законность источника происхождения денежных средств, направляемых на приобретение акций (долей).</w:t>
      </w:r>
    </w:p>
    <w:p>
      <w:pPr>
        <w:spacing w:after="120"/>
        <w:ind w:firstLine="709"/>
        <w:jc w:val="both"/>
      </w:pPr>
      <w:r>
        <w:rPr>
          <w:rFonts w:ascii="Arial" w:cs="Arial" w:eastAsia="Arial" w:hAnsi="Arial"/>
          <w:sz w:val="24"/>
          <w:szCs w:val="24"/>
        </w:rPr>
        <w:t xml:space="preserve">10. Сделки, связанные с приобретением значительного участия в капитале профессионального участника рынка ценных бумаг лицами, указанными в части 9 настоящей статьи, либо физическими или юридическими лицами, представившими при приобретении значительного участия в капитале профессионального участника рынка ценных бумаг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w:t>
      </w:r>
    </w:p>
    <w:p>
      <w:pPr>
        <w:spacing w:after="120"/>
        <w:ind w:firstLine="709"/>
        <w:jc w:val="both"/>
      </w:pPr>
      <w:r>
        <w:rPr>
          <w:rFonts w:ascii="Arial" w:cs="Arial" w:eastAsia="Arial" w:hAnsi="Arial"/>
          <w:sz w:val="24"/>
          <w:szCs w:val="24"/>
        </w:rPr>
        <w:t xml:space="preserve">11. Уполномоченный государственный орган по регулированию рынка ценных бумаг в установленном Кабинетом Министров Кыргызской Республики порядке вправе запрашивать и получать информацию о лицах, имеющих либо намеревающихся приобрести значительное участие в капитале профессионального участника рынка ценных бумаг.</w:t>
      </w:r>
    </w:p>
    <w:p>
      <w:pPr>
        <w:spacing w:after="120"/>
        <w:ind w:firstLine="709"/>
        <w:jc w:val="both"/>
      </w:pPr>
      <w:r>
        <w:rPr>
          <w:rFonts w:ascii="Arial" w:cs="Arial" w:eastAsia="Arial" w:hAnsi="Arial"/>
          <w:sz w:val="24"/>
          <w:szCs w:val="24"/>
        </w:rPr>
        <w:t xml:space="preserve">12. В случаях, указанных в частях 9 и 10 настоящей статьи, голоса по таким акциям (долям)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ind w:firstLine="709"/>
        <w:jc w:val="both"/>
      </w:pPr>
      <w:r>
        <w:rPr>
          <w:rFonts w:ascii="Arial" w:cs="Arial" w:eastAsia="Arial" w:hAnsi="Arial"/>
          <w:sz w:val="24"/>
          <w:szCs w:val="24"/>
        </w:rPr>
        <w:t xml:space="preserve">В случаях, указанных в частях 9 и 10 настоящей статьи, лицо, со стороны которого выявлено нарушение, обязано в течение 6 месяцев продать соответствующий пакет акций (долей) лицам, не связанным с ним. В противном случае уполномоченный государственный орган по регулированию рынка ценных бумаг обращается в суд о принудительном отчуждении акций (долей) указанного лица.</w:t>
      </w:r>
    </w:p>
    <w:p>
      <w:pPr>
        <w:spacing w:after="120"/>
        <w:ind w:firstLine="709"/>
        <w:jc w:val="both"/>
      </w:pPr>
      <w:r>
        <w:rPr>
          <w:rFonts w:ascii="Arial" w:cs="Arial" w:eastAsia="Arial" w:hAnsi="Arial"/>
          <w:sz w:val="24"/>
          <w:szCs w:val="24"/>
        </w:rPr>
        <w:t xml:space="preserve">13. Уполномоченный государственный орган по регулированию рынка ценных бумаг уведомляет независимого реестродержателя о наступлении последствий, указанных в части 12 настоящей статьи.</w:t>
      </w:r>
    </w:p>
    <w:p>
      <w:pPr>
        <w:spacing w:after="120"/>
        <w:ind w:firstLine="709"/>
        <w:jc w:val="both"/>
      </w:pPr>
      <w:r>
        <w:rPr>
          <w:rFonts w:ascii="Arial" w:cs="Arial" w:eastAsia="Arial" w:hAnsi="Arial"/>
          <w:sz w:val="24"/>
          <w:szCs w:val="24"/>
        </w:rPr>
        <w:t xml:space="preserve">14. Не допускается обращение взыскания, либо иное ограничение права распоряжения денежными средствами и/или ценными бумагами клиентов профессионального участника рынка ценных бумаг по обязательствам данного участника.</w:t>
      </w:r>
    </w:p>
    <w:p>
      <w:pPr>
        <w:spacing w:after="120"/>
        <w:ind w:firstLine="709"/>
        <w:jc w:val="both"/>
      </w:pPr>
      <w:r>
        <w:rPr>
          <w:rFonts w:ascii="Arial" w:cs="Arial" w:eastAsia="Arial" w:hAnsi="Arial"/>
          <w:sz w:val="24"/>
          <w:szCs w:val="24"/>
        </w:rPr>
        <w:t xml:space="preserve">Суд, иные уполномоченные государственные органы или должностные лица до принятия решения об ограничении деятельности профессионального участника рынка ценных бумаг, в том числе о наложении ареста, блокировании либо ином ограничении права распоряжения его денежными средствами или имуществом, обязаны получить согласие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Законов КР от </w:t>
      </w:r>
      <w:hyperlink w:history="1" r:id="rIdrpglxx9getzlbdpzk0hq2">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_voyt9qwqxtkyv_s78xl8">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pa3yd8xmvbzdfd1j7dcgs">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6rn_aeqln99krsmgb8t83">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2amurqo90n0h8ukdwzei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42. Требования, предъявляемые к должностным лицам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должностным лицам профессионального участника рынка ценных бумаг включают:</w:t>
      </w:r>
    </w:p>
    <w:p>
      <w:pPr>
        <w:spacing w:after="120"/>
        <w:ind w:firstLine="709"/>
        <w:jc w:val="both"/>
      </w:pPr>
      <w:r>
        <w:rPr>
          <w:rFonts w:ascii="Arial" w:cs="Arial" w:eastAsia="Arial" w:hAnsi="Arial"/>
          <w:sz w:val="24"/>
          <w:szCs w:val="24"/>
        </w:rPr>
        <w:t xml:space="preserve">- соответствие квалификации, установленной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120"/>
        <w:ind w:firstLine="709"/>
        <w:jc w:val="both"/>
      </w:pPr>
      <w:r>
        <w:rPr>
          <w:rFonts w:ascii="Arial" w:cs="Arial" w:eastAsia="Arial" w:hAnsi="Arial"/>
          <w:sz w:val="24"/>
          <w:szCs w:val="24"/>
        </w:rPr>
        <w:t xml:space="preserve">- иные требования,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На руководящую должность не может быть назначено лицо, которое:</w:t>
      </w:r>
    </w:p>
    <w:p>
      <w:pPr>
        <w:spacing w:after="120"/>
        <w:ind w:firstLine="709"/>
        <w:jc w:val="both"/>
      </w:pPr>
      <w:r>
        <w:rPr>
          <w:rFonts w:ascii="Arial" w:cs="Arial" w:eastAsia="Arial" w:hAnsi="Arial"/>
          <w:sz w:val="24"/>
          <w:szCs w:val="24"/>
        </w:rPr>
        <w:t xml:space="preserve">- не соответствует квалификационным требованиям, установленным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имеет судимость за совершение преступлений в сфере экономики, которая не погашена или не снята в установленном законом порядке;</w:t>
      </w:r>
    </w:p>
    <w:p>
      <w:pPr>
        <w:spacing w:after="120"/>
        <w:ind w:firstLine="709"/>
        <w:jc w:val="both"/>
      </w:pPr>
      <w:r>
        <w:rPr>
          <w:rFonts w:ascii="Arial" w:cs="Arial" w:eastAsia="Arial" w:hAnsi="Arial"/>
          <w:sz w:val="24"/>
          <w:szCs w:val="24"/>
        </w:rPr>
        <w:t xml:space="preserve">- в течение одного года перед представлением документов на должность должностного лица профессионального участника рынка ценных бумаг привлекалось к ответственности за совершение правонарушения, связанного с деятельностью на финансовом рынке;</w:t>
      </w:r>
    </w:p>
    <w:p>
      <w:pPr>
        <w:spacing w:after="120"/>
        <w:ind w:firstLine="709"/>
        <w:jc w:val="both"/>
      </w:pPr>
      <w:r>
        <w:rPr>
          <w:rFonts w:ascii="Arial" w:cs="Arial" w:eastAsia="Arial" w:hAnsi="Arial"/>
          <w:sz w:val="24"/>
          <w:szCs w:val="24"/>
        </w:rPr>
        <w:t xml:space="preserve">- в прошлом являлось руководящим работником организации, признанной банкротом или подвергнутой консервации, санации или принудительной ликвидации во время пребывания данного лица в должности члена (председателя) совета директоров или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3 лет после его возникновения;</w:t>
      </w:r>
    </w:p>
    <w:p>
      <w:pPr>
        <w:spacing w:after="120"/>
        <w:ind w:firstLine="709"/>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w:t>
      </w:r>
    </w:p>
    <w:p>
      <w:pPr>
        <w:spacing w:after="120"/>
        <w:ind w:firstLine="709"/>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120"/>
        <w:ind w:firstLine="709"/>
        <w:jc w:val="both"/>
      </w:pPr>
      <w:r>
        <w:rPr>
          <w:rFonts w:ascii="Arial" w:cs="Arial" w:eastAsia="Arial" w:hAnsi="Arial"/>
          <w:sz w:val="24"/>
          <w:szCs w:val="24"/>
        </w:rPr>
        <w:t xml:space="preserve">1) руководитель и члены совета директоров;</w:t>
      </w:r>
    </w:p>
    <w:p>
      <w:pPr>
        <w:spacing w:after="120"/>
        <w:ind w:firstLine="709"/>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120"/>
        <w:ind w:firstLine="709"/>
        <w:jc w:val="both"/>
      </w:pPr>
      <w:r>
        <w:rPr>
          <w:rFonts w:ascii="Arial" w:cs="Arial" w:eastAsia="Arial" w:hAnsi="Arial"/>
          <w:sz w:val="24"/>
          <w:szCs w:val="24"/>
        </w:rPr>
        <w:t xml:space="preserve">3) главный бухгалтер или единственный бухгалтер;</w:t>
      </w:r>
    </w:p>
    <w:p>
      <w:pPr>
        <w:spacing w:after="120"/>
        <w:ind w:firstLine="709"/>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120"/>
        <w:ind w:firstLine="709"/>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45 календарных дней со дня его назначения (избрания).</w:t>
      </w:r>
    </w:p>
    <w:p>
      <w:pPr>
        <w:spacing w:after="120"/>
        <w:ind w:firstLine="709"/>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120"/>
        <w:ind w:firstLine="709"/>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120"/>
        <w:ind w:firstLine="709"/>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30 календарных дней с даты представления полного пакета документов в соответствии с требованиями, установленными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перечень документов, необходимых для получения согласия,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120"/>
        <w:ind w:firstLine="709"/>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120"/>
        <w:ind w:firstLine="709"/>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120"/>
        <w:ind w:firstLine="709"/>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120"/>
        <w:ind w:firstLine="709"/>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120"/>
        <w:ind w:firstLine="709"/>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120"/>
        <w:ind w:firstLine="709"/>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исполняет (исполнял)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120"/>
        <w:ind w:firstLine="709"/>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120"/>
        <w:ind w:firstLine="709"/>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и/или трейдер фондовой биржи, в компетенцию которого входило принятие решений по вопросам, повлекшим вышеуказанные нарушения.</w:t>
      </w:r>
    </w:p>
    <w:p>
      <w:pPr>
        <w:spacing w:after="120"/>
        <w:ind w:firstLine="709"/>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12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120"/>
        <w:ind w:firstLine="709"/>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120"/>
        <w:ind w:firstLine="709"/>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120"/>
        <w:ind w:firstLine="709"/>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и/или профессиональному участнику рынка ценных бумаг, в котором данный руководящий работник занимает (занимал в течение последних 12 календарных месяцев) соответствующую должность;</w:t>
      </w:r>
    </w:p>
    <w:p>
      <w:pPr>
        <w:spacing w:after="120"/>
        <w:ind w:firstLine="709"/>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120"/>
        <w:ind w:firstLine="709"/>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120"/>
        <w:ind w:firstLine="709"/>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9. Должностные лица профессионального участника рынка ценных бумаг вправе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120"/>
        <w:ind w:firstLine="709"/>
        <w:jc w:val="both"/>
      </w:pPr>
      <w:r>
        <w:rPr>
          <w:rFonts w:ascii="Arial" w:cs="Arial" w:eastAsia="Arial" w:hAnsi="Arial"/>
          <w:i/>
          <w:iCs/>
          <w:sz w:val="24"/>
          <w:szCs w:val="24"/>
        </w:rPr>
        <w:t xml:space="preserve">(В редакции Законов КР от </w:t>
      </w:r>
      <w:hyperlink w:history="1" r:id="rIdz3gnqxqvy0fbeg6cxrmjl">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hvs7t5gxnlmu4ugoeukfq">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kl4k1sfjh9_hhyrbbxnoq">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b2iyxrs_v4uwd3a-atc7_">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Брокер и брокерская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Брокерской деятельностью признается деятельность по совершению сделок с ценными бумагами в качестве агента или комиссионера, действующего на основании соответствующего договора.</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брокерскую деятельность, именуется брокером.</w:t>
      </w:r>
    </w:p>
    <w:p>
      <w:pPr>
        <w:spacing w:after="120"/>
        <w:ind w:firstLine="709"/>
        <w:jc w:val="both"/>
      </w:pPr>
      <w:r>
        <w:rPr>
          <w:rFonts w:ascii="Arial" w:cs="Arial" w:eastAsia="Arial" w:hAnsi="Arial"/>
          <w:sz w:val="24"/>
          <w:szCs w:val="24"/>
        </w:rPr>
        <w:t xml:space="preserve">2. Брокер обязан вести учет ценных бумаг и денежных средств клиентов и операций с ними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Деньги и ценные бумаги клиентов учитываются отдельно от собственных активов брокера и не включаются в ликвидационную массу в случае банкротства или добровольной ликвидации брокера.</w:t>
      </w:r>
    </w:p>
    <w:p>
      <w:pPr>
        <w:spacing w:after="120"/>
        <w:ind w:firstLine="709"/>
        <w:jc w:val="both"/>
      </w:pPr>
      <w:r>
        <w:rPr>
          <w:rFonts w:ascii="Arial" w:cs="Arial" w:eastAsia="Arial" w:hAnsi="Arial"/>
          <w:sz w:val="24"/>
          <w:szCs w:val="24"/>
        </w:rPr>
        <w:t xml:space="preserve">3. Брокер обеспечивает учет прав на ценные бумаги своих клиентов в депозитарии, хранение денег клиентов на отдельном счете (счетах) в коммерческих банках, открытых брокером или депозитарием брокера в соответствии с законодательством Кыргызской Республики. На активы клиентов брокера, находящиеся в депозитарии или в коммерческом банке, не может быть обращено взыскание по обязательствам брокера.</w:t>
      </w:r>
    </w:p>
    <w:p>
      <w:pPr>
        <w:spacing w:after="120"/>
        <w:ind w:firstLine="709"/>
        <w:jc w:val="both"/>
      </w:pPr>
      <w:r>
        <w:rPr>
          <w:rFonts w:ascii="Arial" w:cs="Arial" w:eastAsia="Arial" w:hAnsi="Arial"/>
          <w:sz w:val="24"/>
          <w:szCs w:val="24"/>
        </w:rPr>
        <w:t xml:space="preserve">4. Брокер не вправе дезинформировать своего клиента и обязан держать его в курсе любой информации, которая может повлиять на инвестиционные решения клиента, а также создать конфликт интересов клиента и брокера или аффилированного, или связанного лица брокера.</w:t>
      </w:r>
    </w:p>
    <w:p>
      <w:pPr>
        <w:spacing w:after="120"/>
        <w:ind w:firstLine="709"/>
        <w:jc w:val="both"/>
      </w:pPr>
      <w:r>
        <w:rPr>
          <w:rFonts w:ascii="Arial" w:cs="Arial" w:eastAsia="Arial" w:hAnsi="Arial"/>
          <w:sz w:val="24"/>
          <w:szCs w:val="24"/>
        </w:rPr>
        <w:t xml:space="preserve">5. Брокеру запрещается покупать ценные бумаги от имени клиента или продавать, или передавать ценные бумаги, принадлежащие клиенту, без письменного распоряжения клиента.</w:t>
      </w:r>
    </w:p>
    <w:p>
      <w:pPr>
        <w:spacing w:after="120"/>
        <w:ind w:firstLine="709"/>
        <w:jc w:val="both"/>
      </w:pPr>
      <w:r>
        <w:rPr>
          <w:rFonts w:ascii="Arial" w:cs="Arial" w:eastAsia="Arial" w:hAnsi="Arial"/>
          <w:sz w:val="24"/>
          <w:szCs w:val="24"/>
        </w:rPr>
        <w:t xml:space="preserve">Брокер обязан вести ежедневный учет распоряжений, получаемых брокером или лицом, уполномоченным брокером, от клиентов, с указанием имени каждого клиента, отдавшего распоряжение, подробностей распоряжения и времени его поступления.</w:t>
      </w:r>
    </w:p>
    <w:p>
      <w:pPr>
        <w:spacing w:after="120"/>
        <w:ind w:firstLine="709"/>
        <w:jc w:val="both"/>
      </w:pPr>
      <w:r>
        <w:rPr>
          <w:rFonts w:ascii="Arial" w:cs="Arial" w:eastAsia="Arial" w:hAnsi="Arial"/>
          <w:sz w:val="24"/>
          <w:szCs w:val="24"/>
        </w:rPr>
        <w:t xml:space="preserve">Брокер обязан обеспечить раскрытие информации клиентам о ценных бумагах, являющихся предметом сделки, в соответствии с требованиями настоящего Закона.</w:t>
      </w:r>
    </w:p>
    <w:p>
      <w:pPr>
        <w:spacing w:after="120"/>
        <w:ind w:firstLine="709"/>
        <w:jc w:val="both"/>
      </w:pPr>
      <w:r>
        <w:rPr>
          <w:rFonts w:ascii="Arial" w:cs="Arial" w:eastAsia="Arial" w:hAnsi="Arial"/>
          <w:sz w:val="24"/>
          <w:szCs w:val="24"/>
        </w:rPr>
        <w:t xml:space="preserve">6. Брокер обязан выполнять распоряжения клиентов на покупку, продажу или обмен ценных бумаг в том порядке, в котором распоряжения поступают, и обязан отдавать предпочтение распоряжениям клиента перед личными распоряжениями брокера или аффилированного, или связанного лица брокера по отношению к операциям с ценными бумагами.</w:t>
      </w:r>
    </w:p>
    <w:p>
      <w:pPr>
        <w:spacing w:after="120"/>
        <w:ind w:firstLine="709"/>
        <w:jc w:val="both"/>
      </w:pPr>
      <w:r>
        <w:rPr>
          <w:rFonts w:ascii="Arial" w:cs="Arial" w:eastAsia="Arial" w:hAnsi="Arial"/>
          <w:sz w:val="24"/>
          <w:szCs w:val="24"/>
        </w:rPr>
        <w:t xml:space="preserve">7. Брокер обязан неукоснительно следовать распоряжению клиента, если только исполнение распоряжения не будет идти в нарушение законодательства Кыргызской Республики. В этом случае брокер обязан сообщить клиенту о том, что он не вправе выполнить его распоряжение.</w:t>
      </w:r>
    </w:p>
    <w:p>
      <w:pPr>
        <w:spacing w:after="120"/>
        <w:ind w:firstLine="709"/>
        <w:jc w:val="both"/>
      </w:pPr>
      <w:r>
        <w:rPr>
          <w:rFonts w:ascii="Arial" w:cs="Arial" w:eastAsia="Arial" w:hAnsi="Arial"/>
          <w:sz w:val="24"/>
          <w:szCs w:val="24"/>
        </w:rPr>
        <w:t xml:space="preserve">8. Брокер, являющийся участником торгов одной фондовой биржи, вправе быть участником торгов других фондовых бирж.</w:t>
      </w:r>
    </w:p>
    <w:p>
      <w:pPr>
        <w:spacing w:after="120"/>
        <w:ind w:firstLine="709"/>
        <w:jc w:val="both"/>
      </w:pPr>
      <w:r>
        <w:rPr>
          <w:rFonts w:ascii="Arial" w:cs="Arial" w:eastAsia="Arial" w:hAnsi="Arial"/>
          <w:sz w:val="24"/>
          <w:szCs w:val="24"/>
        </w:rPr>
        <w:t xml:space="preserve">9. В случае если конфликт интересов брокера и его клиента, о котором клиент не был уведомлен до получения брокером соответствующего поручения, привел к исполнению этого поручения с ущербом для интересов клиента, брокер обязан за свой счет возместить убытки в порядке, установленном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10. Брокер не вправе совершать сделки с ценными бумагами, эмитентом которых является он сам.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Дилер и дилерская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Дилерской деятельностью признается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 лицом, осуществляющим такую деятельность, а также срока, в течение которого действуют объявленные цены.</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дилерскую деятельность, именуется дилером.</w:t>
      </w:r>
    </w:p>
    <w:p>
      <w:pPr>
        <w:spacing w:after="120"/>
        <w:ind w:firstLine="709"/>
        <w:jc w:val="both"/>
      </w:pPr>
      <w:r>
        <w:rPr>
          <w:rFonts w:ascii="Arial" w:cs="Arial" w:eastAsia="Arial" w:hAnsi="Arial"/>
          <w:sz w:val="24"/>
          <w:szCs w:val="24"/>
        </w:rPr>
        <w:t xml:space="preserve">В случае уклонения дилера от заключения договора к нему может быть предъявлен иск о принудительном заключении такого договора и/или о возмещении причиненных клиенту убытков.</w:t>
      </w:r>
    </w:p>
    <w:p>
      <w:pPr>
        <w:spacing w:after="120"/>
        <w:ind w:firstLine="709"/>
        <w:jc w:val="both"/>
      </w:pPr>
      <w:r>
        <w:rPr>
          <w:rFonts w:ascii="Arial" w:cs="Arial" w:eastAsia="Arial" w:hAnsi="Arial"/>
          <w:sz w:val="24"/>
          <w:szCs w:val="24"/>
        </w:rPr>
        <w:t xml:space="preserve">2. Дилер обязан:</w:t>
      </w:r>
    </w:p>
    <w:p>
      <w:pPr>
        <w:spacing w:after="120"/>
        <w:ind w:firstLine="709"/>
        <w:jc w:val="both"/>
      </w:pPr>
      <w:r>
        <w:rPr>
          <w:rFonts w:ascii="Arial" w:cs="Arial" w:eastAsia="Arial" w:hAnsi="Arial"/>
          <w:sz w:val="24"/>
          <w:szCs w:val="24"/>
        </w:rPr>
        <w:t xml:space="preserve">- раскрывать клиентам, в том числе потенциальным, информацию о любых финансовых трудностях дилера;</w:t>
      </w:r>
    </w:p>
    <w:p>
      <w:pPr>
        <w:spacing w:after="120"/>
        <w:ind w:firstLine="709"/>
        <w:jc w:val="both"/>
      </w:pPr>
      <w:r>
        <w:rPr>
          <w:rFonts w:ascii="Arial" w:cs="Arial" w:eastAsia="Arial" w:hAnsi="Arial"/>
          <w:sz w:val="24"/>
          <w:szCs w:val="24"/>
        </w:rPr>
        <w:t xml:space="preserve">- утвердить внутренние процедуры и правила ведения учетных регистров и составления внутренней отчетности.</w:t>
      </w:r>
    </w:p>
    <w:p>
      <w:pPr>
        <w:spacing w:after="120"/>
        <w:ind w:firstLine="709"/>
        <w:jc w:val="both"/>
      </w:pPr>
      <w:r>
        <w:rPr>
          <w:rFonts w:ascii="Arial" w:cs="Arial" w:eastAsia="Arial" w:hAnsi="Arial"/>
          <w:sz w:val="24"/>
          <w:szCs w:val="24"/>
        </w:rPr>
        <w:t xml:space="preserve">3. Дилер не вправе совершать сделки с ценными бумагами, эмитентом которых является он сам.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Деятельность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Деятельность по доверительному управлению инвестиционными активами признается деятельность управляющей компании по доверительному управлению инвестиционными активами клиентов управляющей компании, в том числе пенсионными активами.</w:t>
      </w:r>
    </w:p>
    <w:p>
      <w:pPr>
        <w:spacing w:after="120"/>
        <w:ind w:firstLine="709"/>
        <w:jc w:val="both"/>
      </w:pPr>
      <w:r>
        <w:rPr>
          <w:rFonts w:ascii="Arial" w:cs="Arial" w:eastAsia="Arial" w:hAnsi="Arial"/>
          <w:sz w:val="24"/>
          <w:szCs w:val="24"/>
        </w:rPr>
        <w:t xml:space="preserve">2. Деятельность по доверительному управлению инвестиционными активами клиента осуществляется управляющей компанией за вознаграждение с целью получения дохода в интересах клиента управляющей компании.</w:t>
      </w:r>
    </w:p>
    <w:p>
      <w:pPr>
        <w:spacing w:after="120"/>
        <w:ind w:firstLine="709"/>
        <w:jc w:val="both"/>
      </w:pPr>
      <w:r>
        <w:rPr>
          <w:rFonts w:ascii="Arial" w:cs="Arial" w:eastAsia="Arial" w:hAnsi="Arial"/>
          <w:sz w:val="24"/>
          <w:szCs w:val="24"/>
        </w:rPr>
        <w:t xml:space="preserve">3. Функциями управляющей компании являются:</w:t>
      </w:r>
    </w:p>
    <w:p>
      <w:pPr>
        <w:spacing w:after="120"/>
        <w:ind w:firstLine="709"/>
        <w:jc w:val="both"/>
      </w:pPr>
      <w:r>
        <w:rPr>
          <w:rFonts w:ascii="Arial" w:cs="Arial" w:eastAsia="Arial" w:hAnsi="Arial"/>
          <w:sz w:val="24"/>
          <w:szCs w:val="24"/>
        </w:rPr>
        <w:t xml:space="preserve">1) принятие решений об инвестировании денег в эмиссионные ценные бумаги и иные финансовые инструменты в соответствии с требованиями нормативных правовых актов Кыргызской Республики;</w:t>
      </w:r>
    </w:p>
    <w:p>
      <w:pPr>
        <w:spacing w:after="120"/>
        <w:ind w:firstLine="709"/>
        <w:jc w:val="both"/>
      </w:pPr>
      <w:r>
        <w:rPr>
          <w:rFonts w:ascii="Arial" w:cs="Arial" w:eastAsia="Arial" w:hAnsi="Arial"/>
          <w:sz w:val="24"/>
          <w:szCs w:val="24"/>
        </w:rPr>
        <w:t xml:space="preserve">2) взаимодействие с регулируемыми субъектами в процессе управления инвестиционными активами;</w:t>
      </w:r>
    </w:p>
    <w:p>
      <w:pPr>
        <w:spacing w:after="120"/>
        <w:ind w:firstLine="709"/>
        <w:jc w:val="both"/>
      </w:pPr>
      <w:r>
        <w:rPr>
          <w:rFonts w:ascii="Arial" w:cs="Arial" w:eastAsia="Arial" w:hAnsi="Arial"/>
          <w:sz w:val="24"/>
          <w:szCs w:val="24"/>
        </w:rPr>
        <w:t xml:space="preserve">3) ведение учета совершаемых сделок с эмиссионными ценными бумагами и иными финансовыми инструментами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4) исполнение условий договора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4. Управляющая компания не является собственником активов клиентов. Имущество управляющей компании должно быть обособлено от имущества клиентов управляющей компании.</w:t>
      </w:r>
    </w:p>
    <w:p>
      <w:pPr>
        <w:spacing w:after="120"/>
        <w:ind w:firstLine="709"/>
        <w:jc w:val="both"/>
      </w:pPr>
      <w:r>
        <w:rPr>
          <w:rFonts w:ascii="Arial" w:cs="Arial" w:eastAsia="Arial" w:hAnsi="Arial"/>
          <w:sz w:val="24"/>
          <w:szCs w:val="24"/>
        </w:rPr>
        <w:t xml:space="preserve">5. Управляющая компания обязана вести учет инвестиционных активов клиентов и операций с ними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6. Управляющие инвестиционными активами вправе осуществлять в отношении эмиссионных ценных бумаг и иных финансовых инструментов, находящихся в управлении, права по пользованию и распоряжению ими,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7. Условия и порядок осуществления деятельности по доверительному управлению инвестиционными активами устанавливаются законами Кыргызской Республики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Инвестиционные активы клиентов управляющей компании учитываются отдельно от собственных активов управляющей компании и не включаются в ликвидационную массу в случае банкротства или добровольной ликвидации управляющей компании.</w:t>
      </w:r>
    </w:p>
    <w:p>
      <w:pPr>
        <w:spacing w:after="120"/>
        <w:ind w:firstLine="709"/>
        <w:jc w:val="both"/>
      </w:pPr>
      <w:r>
        <w:rPr>
          <w:rFonts w:ascii="Arial" w:cs="Arial" w:eastAsia="Arial" w:hAnsi="Arial"/>
          <w:sz w:val="24"/>
          <w:szCs w:val="24"/>
        </w:rPr>
        <w:t xml:space="preserve">Не допускается обращение взыскания на инвестиционные активы клиентов управляющей компании по обязательствам управляющей компании.</w:t>
      </w:r>
    </w:p>
    <w:p>
      <w:pPr>
        <w:spacing w:after="120"/>
        <w:ind w:firstLine="709"/>
        <w:jc w:val="both"/>
      </w:pPr>
      <w:r>
        <w:rPr>
          <w:rFonts w:ascii="Arial" w:cs="Arial" w:eastAsia="Arial" w:hAnsi="Arial"/>
          <w:i/>
          <w:iCs/>
          <w:sz w:val="24"/>
          <w:szCs w:val="24"/>
        </w:rPr>
        <w:t xml:space="preserve">(В редакции Законов КР от </w:t>
      </w:r>
      <w:hyperlink w:history="1" r:id="rIdotaj5nrurwxtxlj3eqsvr">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x13yirxvadovwmtdxqtn6">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46. Депозитарий и депозитарная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Депозитарной деятельностью признается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 (депозитарный договор).</w:t>
      </w:r>
    </w:p>
    <w:p>
      <w:pPr>
        <w:spacing w:after="120"/>
        <w:ind w:firstLine="709"/>
        <w:jc w:val="both"/>
      </w:pPr>
      <w:r>
        <w:rPr>
          <w:rFonts w:ascii="Arial" w:cs="Arial" w:eastAsia="Arial" w:hAnsi="Arial"/>
          <w:sz w:val="24"/>
          <w:szCs w:val="24"/>
        </w:rPr>
        <w:t xml:space="preserve">Лицо, пользующееся услугами депозитария по хранению ценных бумаг и/или учету прав на ценные бумаги, именуется депонентом.</w:t>
      </w:r>
    </w:p>
    <w:p>
      <w:pPr>
        <w:spacing w:after="120"/>
        <w:ind w:firstLine="709"/>
        <w:jc w:val="both"/>
      </w:pPr>
      <w:r>
        <w:rPr>
          <w:rFonts w:ascii="Arial" w:cs="Arial" w:eastAsia="Arial" w:hAnsi="Arial"/>
          <w:sz w:val="24"/>
          <w:szCs w:val="24"/>
        </w:rPr>
        <w:t xml:space="preserve">Депозитарий вправе хранить и учитывать денежные средства депонентов, предназначенные для инвестирования в ценные бумаги, денежные средства, полученные от продажи ценных бумаг, а также денежные средства, полученные в виде доходов по хранящимся в депозитарии ценным бумагам депонента.</w:t>
      </w:r>
    </w:p>
    <w:p>
      <w:pPr>
        <w:spacing w:after="120"/>
        <w:ind w:firstLine="709"/>
        <w:jc w:val="both"/>
      </w:pPr>
      <w:r>
        <w:rPr>
          <w:rFonts w:ascii="Arial" w:cs="Arial" w:eastAsia="Arial" w:hAnsi="Arial"/>
          <w:sz w:val="24"/>
          <w:szCs w:val="24"/>
        </w:rPr>
        <w:t xml:space="preserve">Хранение денежных средств осуществляется депозитарием на отдельном банковском счете (счетах), открываемом (открываемых) депозитарием в коммерческом банке.</w:t>
      </w:r>
    </w:p>
    <w:p>
      <w:pPr>
        <w:spacing w:after="120"/>
        <w:ind w:firstLine="709"/>
        <w:jc w:val="both"/>
      </w:pPr>
      <w:r>
        <w:rPr>
          <w:rFonts w:ascii="Arial" w:cs="Arial" w:eastAsia="Arial" w:hAnsi="Arial"/>
          <w:sz w:val="24"/>
          <w:szCs w:val="24"/>
        </w:rPr>
        <w:t xml:space="preserve">Профессиональный участник рынка ценных бумаг, осуществляющий депозитарную деятельность, именуется депозитарием.</w:t>
      </w:r>
    </w:p>
    <w:p>
      <w:pPr>
        <w:spacing w:after="120"/>
        <w:ind w:firstLine="709"/>
        <w:jc w:val="both"/>
      </w:pPr>
      <w:r>
        <w:rPr>
          <w:rFonts w:ascii="Arial" w:cs="Arial" w:eastAsia="Arial" w:hAnsi="Arial"/>
          <w:sz w:val="24"/>
          <w:szCs w:val="24"/>
        </w:rPr>
        <w:t xml:space="preserve">Система депозитариев на территории Кыргызской Республики включает в себя </w:t>
      </w:r>
      <w:r>
        <w:rPr>
          <w:rFonts w:ascii="Arial" w:cs="Arial" w:eastAsia="Arial" w:hAnsi="Arial"/>
          <w:sz w:val="24"/>
          <w:szCs w:val="24"/>
        </w:rPr>
        <w:t xml:space="preserve">Национальный</w:t>
      </w:r>
      <w:r>
        <w:rPr>
          <w:rFonts w:ascii="Arial" w:cs="Arial" w:eastAsia="Arial" w:hAnsi="Arial"/>
          <w:sz w:val="24"/>
          <w:szCs w:val="24"/>
        </w:rPr>
        <w:t xml:space="preserve"> депозитарий и депозитарии, порядок функционирования которых определяется настоящим Законом.</w:t>
      </w:r>
    </w:p>
    <w:p>
      <w:pPr>
        <w:spacing w:after="120"/>
        <w:ind w:firstLine="709"/>
        <w:jc w:val="both"/>
      </w:pPr>
      <w:r>
        <w:rPr>
          <w:rFonts w:ascii="Arial" w:cs="Arial" w:eastAsia="Arial" w:hAnsi="Arial"/>
          <w:sz w:val="24"/>
          <w:szCs w:val="24"/>
        </w:rPr>
        <w:t xml:space="preserve">Каждый депозитарий после государственной регистрации и получения лицензии должен открыть корреспондентский счет в Национальном депозитарии в порядке, утверждаемом Кабинетом Министров Кыргызской Республики.</w:t>
      </w:r>
    </w:p>
    <w:p>
      <w:pPr>
        <w:spacing w:after="120"/>
        <w:ind w:firstLine="709"/>
        <w:jc w:val="both"/>
      </w:pPr>
      <w:r>
        <w:rPr>
          <w:rFonts w:ascii="Arial" w:cs="Arial" w:eastAsia="Arial" w:hAnsi="Arial"/>
          <w:sz w:val="24"/>
          <w:szCs w:val="24"/>
        </w:rPr>
        <w:t xml:space="preserve">Депозитарии ведут учет прав на бездокументарные ценные бумаги на счетах своих депонентов, суммарно учитываемых на их корреспондентских счетах в Национальном депозитарии.</w:t>
      </w:r>
    </w:p>
    <w:p>
      <w:pPr>
        <w:spacing w:after="120"/>
        <w:ind w:firstLine="709"/>
        <w:jc w:val="both"/>
      </w:pPr>
      <w:r>
        <w:rPr>
          <w:rFonts w:ascii="Arial" w:cs="Arial" w:eastAsia="Arial" w:hAnsi="Arial"/>
          <w:sz w:val="24"/>
          <w:szCs w:val="24"/>
        </w:rPr>
        <w:t xml:space="preserve">2. Заключение депозитарного договора не влечет за собой перехода к депозитарию права собственности на ценные бумаги депонента. Депозитарий не имеет права самостоятельно распоряжаться денежными средствами и ценными бумагами депонента и осуществлять права, закрепленные за этими ценными бумагами. На активы депонентов не может быть обращено взыскание по обязательствам депозитария.</w:t>
      </w:r>
    </w:p>
    <w:p>
      <w:pPr>
        <w:spacing w:after="120"/>
        <w:ind w:firstLine="709"/>
        <w:jc w:val="both"/>
      </w:pPr>
      <w:r>
        <w:rPr>
          <w:rFonts w:ascii="Arial" w:cs="Arial" w:eastAsia="Arial" w:hAnsi="Arial"/>
          <w:sz w:val="24"/>
          <w:szCs w:val="24"/>
        </w:rPr>
        <w:t xml:space="preserve">Деньги и ценные бумаги клиентов учитываются отдельно от собственных активов депозитария и не включаются в ликвидационную массу в случае банкротства или добровольной ликвидации депозитария.</w:t>
      </w:r>
    </w:p>
    <w:p>
      <w:pPr>
        <w:spacing w:after="120"/>
        <w:ind w:firstLine="709"/>
        <w:jc w:val="both"/>
      </w:pPr>
      <w:r>
        <w:rPr>
          <w:rFonts w:ascii="Arial" w:cs="Arial" w:eastAsia="Arial" w:hAnsi="Arial"/>
          <w:sz w:val="24"/>
          <w:szCs w:val="24"/>
        </w:rPr>
        <w:t xml:space="preserve">3. Депозитарий вправе регистрироваться в реестрах держателей ценных бумаг в качестве номинального держателя по ценным бумагам.</w:t>
      </w:r>
    </w:p>
    <w:p>
      <w:pPr>
        <w:spacing w:after="120"/>
        <w:ind w:firstLine="709"/>
        <w:jc w:val="both"/>
      </w:pPr>
      <w:r>
        <w:rPr>
          <w:rFonts w:ascii="Arial" w:cs="Arial" w:eastAsia="Arial" w:hAnsi="Arial"/>
          <w:sz w:val="24"/>
          <w:szCs w:val="24"/>
        </w:rPr>
        <w:t xml:space="preserve">4. Денежные средства, вырученные от сделок с ценными бумагами клиентов, не являются доходом депозитария.</w:t>
      </w:r>
    </w:p>
    <w:p>
      <w:pPr>
        <w:spacing w:after="120"/>
        <w:ind w:firstLine="709"/>
        <w:jc w:val="both"/>
      </w:pPr>
      <w:r>
        <w:rPr>
          <w:rFonts w:ascii="Arial" w:cs="Arial" w:eastAsia="Arial" w:hAnsi="Arial"/>
          <w:sz w:val="24"/>
          <w:szCs w:val="24"/>
        </w:rPr>
        <w:t xml:space="preserve">5. Депозитарий имеет право взимать со сторон по сделке плату, соответствующую количеству распоряжений о передаче ценных бумаг и одинаковую для всех лиц. Депозитарий не вправе взимать со сторон по сделке плату в виде процента от объема сделки.</w:t>
      </w:r>
    </w:p>
    <w:p>
      <w:pPr>
        <w:spacing w:after="120"/>
        <w:ind w:firstLine="709"/>
        <w:jc w:val="both"/>
      </w:pPr>
      <w:r>
        <w:rPr>
          <w:rFonts w:ascii="Arial" w:cs="Arial" w:eastAsia="Arial" w:hAnsi="Arial"/>
          <w:sz w:val="24"/>
          <w:szCs w:val="24"/>
        </w:rPr>
        <w:t xml:space="preserve">6. Депозитарий несет ответственность за причинение убытков депоненту, связанных с неисполнением или ненадлежащим исполнением депозитарного договора.</w:t>
      </w:r>
    </w:p>
    <w:p>
      <w:pPr>
        <w:spacing w:after="120"/>
        <w:ind w:firstLine="709"/>
        <w:jc w:val="both"/>
      </w:pPr>
      <w:r>
        <w:rPr>
          <w:rFonts w:ascii="Arial" w:cs="Arial" w:eastAsia="Arial" w:hAnsi="Arial"/>
          <w:sz w:val="24"/>
          <w:szCs w:val="24"/>
        </w:rPr>
        <w:t xml:space="preserve">7. Профессиональный участник рынка ценных бумаг, осуществляющий депозитарную деятельность, вправе выполнять функции по клирингу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8. Функциями по клирингу признается деятельность по определению взаимных обязательств (сбор, сверка, корректировка информации по сделкам с ценными бумагами и подготовка бухгалтерских документов по ним) и их зачету по поставкам ценных бумаг и расчетам по ним.</w:t>
      </w:r>
    </w:p>
    <w:p>
      <w:pPr>
        <w:spacing w:after="120"/>
        <w:ind w:firstLine="709"/>
        <w:jc w:val="both"/>
      </w:pPr>
      <w:r>
        <w:rPr>
          <w:rFonts w:ascii="Arial" w:cs="Arial" w:eastAsia="Arial" w:hAnsi="Arial"/>
          <w:sz w:val="24"/>
          <w:szCs w:val="24"/>
        </w:rPr>
        <w:t xml:space="preserve">9. Депозитарии в связи с расчетами по операциям с ценными бумагами принимают к исполнению подготовленные при определении взаимных обязательств бухгалтерские документы на основании их договоров с участниками рынка ценных бумаг, для которых в установленном порядке производятся расчеты.</w:t>
      </w:r>
    </w:p>
    <w:p>
      <w:pPr>
        <w:spacing w:after="120"/>
        <w:ind w:firstLine="709"/>
        <w:jc w:val="both"/>
      </w:pPr>
      <w:r>
        <w:rPr>
          <w:rFonts w:ascii="Arial" w:cs="Arial" w:eastAsia="Arial" w:hAnsi="Arial"/>
          <w:sz w:val="24"/>
          <w:szCs w:val="24"/>
        </w:rPr>
        <w:t xml:space="preserve">10. Применительно к глобальным депозитарным распискам депозитарий (в том числе иностранный депозитарий и/или номинальный держатель) не несет ответственности за:</w:t>
      </w:r>
    </w:p>
    <w:p>
      <w:pPr>
        <w:spacing w:after="120"/>
        <w:ind w:firstLine="709"/>
        <w:jc w:val="both"/>
      </w:pPr>
      <w:r>
        <w:rPr>
          <w:rFonts w:ascii="Arial" w:cs="Arial" w:eastAsia="Arial" w:hAnsi="Arial"/>
          <w:sz w:val="24"/>
          <w:szCs w:val="24"/>
        </w:rPr>
        <w:t xml:space="preserve">1) непредставление им информации вследствие непредставления ему информации зарегистрированными лицами и депонентами;</w:t>
      </w:r>
    </w:p>
    <w:p>
      <w:pPr>
        <w:spacing w:after="120"/>
        <w:ind w:firstLine="709"/>
        <w:jc w:val="both"/>
      </w:pPr>
      <w:r>
        <w:rPr>
          <w:rFonts w:ascii="Arial" w:cs="Arial" w:eastAsia="Arial" w:hAnsi="Arial"/>
          <w:sz w:val="24"/>
          <w:szCs w:val="24"/>
        </w:rPr>
        <w:t xml:space="preserve">2) достоверность и полноту информации, предоставленной ему зарегистрированными лицами и депонентами.</w:t>
      </w:r>
    </w:p>
    <w:p>
      <w:pPr>
        <w:spacing w:after="120"/>
        <w:ind w:firstLine="709"/>
        <w:jc w:val="both"/>
      </w:pPr>
      <w:r>
        <w:rPr>
          <w:rFonts w:ascii="Arial" w:cs="Arial" w:eastAsia="Arial" w:hAnsi="Arial"/>
          <w:i/>
          <w:iCs/>
          <w:sz w:val="24"/>
          <w:szCs w:val="24"/>
        </w:rPr>
        <w:t xml:space="preserve">(В редакции Законов КР от </w:t>
      </w:r>
      <w:hyperlink w:history="1" r:id="rIdbzs56iwjy29zcrp1qct_o">
        <w:r>
          <w:rPr>
            <w:rFonts w:ascii="Arial" w:cs="Arial" w:eastAsia="Arial" w:hAnsi="Arial"/>
            <w:color w:val="1D4ED8"/>
            <w:sz w:val="24"/>
            <w:szCs w:val="24"/>
            <w:u w:val="single"/>
          </w:rPr>
          <w:t xml:space="preserve">25 июля 2012 года № 122</w:t>
        </w:r>
      </w:hyperlink>
      <w:r>
        <w:rPr>
          <w:rFonts w:ascii="Arial" w:cs="Arial" w:eastAsia="Arial" w:hAnsi="Arial"/>
          <w:sz w:val="24"/>
          <w:szCs w:val="24"/>
        </w:rPr>
        <w:t xml:space="preserve">,</w:t>
      </w:r>
      <w:hyperlink w:history="1" r:id="rIda6pzykkgmosnyg31cekwu">
        <w:r>
          <w:rPr>
            <w:rFonts w:ascii="Arial" w:cs="Arial" w:eastAsia="Arial" w:hAnsi="Arial"/>
            <w:i/>
            <w:iCs/>
            <w:color w:val="1D4ED8"/>
            <w:sz w:val="24"/>
            <w:szCs w:val="24"/>
            <w:u w:val="single"/>
          </w:rPr>
          <w:t xml:space="preserve">4 июля 2022 года № 56</w:t>
        </w:r>
      </w:hyperlink>
      <w:r>
        <w:rPr>
          <w:rFonts w:ascii="Arial" w:cs="Arial" w:eastAsia="Arial" w:hAnsi="Arial"/>
          <w:sz w:val="24"/>
          <w:szCs w:val="24"/>
        </w:rPr>
        <w:t xml:space="preserve">, </w:t>
      </w:r>
      <w:hyperlink w:history="1" r:id="rIdo69b_xrymnptqmhb5ioyc">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Национальный депозитарий</w:t>
      </w:r>
    </w:p>
    <w:p>
      <w:pPr>
        <w:spacing w:after="120"/>
        <w:ind w:firstLine="709"/>
        <w:jc w:val="both"/>
      </w:pPr>
      <w:r>
        <w:rPr>
          <w:rFonts w:ascii="Arial" w:cs="Arial" w:eastAsia="Arial" w:hAnsi="Arial"/>
          <w:sz w:val="24"/>
          <w:szCs w:val="24"/>
        </w:rPr>
        <w:t xml:space="preserve">1. Национальный депозитарий - депозитарий, которому присвоен статус "Национальный" в соответствии с настоящим Законом.</w:t>
      </w:r>
    </w:p>
    <w:p>
      <w:pPr>
        <w:spacing w:after="120"/>
        <w:ind w:firstLine="709"/>
        <w:jc w:val="both"/>
      </w:pPr>
      <w:r>
        <w:rPr>
          <w:rFonts w:ascii="Arial" w:cs="Arial" w:eastAsia="Arial" w:hAnsi="Arial"/>
          <w:sz w:val="24"/>
          <w:szCs w:val="24"/>
        </w:rPr>
        <w:t xml:space="preserve">Национальным депозитарием может являться только акционерное общество, созданное в соответствии с законодательством Кыргызской Республики в области регулирования деятельности акционерных обществ.</w:t>
      </w:r>
    </w:p>
    <w:p>
      <w:pPr>
        <w:spacing w:after="120"/>
        <w:ind w:firstLine="709"/>
        <w:jc w:val="both"/>
      </w:pPr>
      <w:r>
        <w:rPr>
          <w:rFonts w:ascii="Arial" w:cs="Arial" w:eastAsia="Arial" w:hAnsi="Arial"/>
          <w:sz w:val="24"/>
          <w:szCs w:val="24"/>
        </w:rPr>
        <w:t xml:space="preserve">Национальный депозитарий не может выпускать привилегированные акции.</w:t>
      </w:r>
    </w:p>
    <w:p>
      <w:pPr>
        <w:spacing w:after="120"/>
        <w:ind w:firstLine="709"/>
        <w:jc w:val="both"/>
      </w:pPr>
      <w:r>
        <w:rPr>
          <w:rFonts w:ascii="Arial" w:cs="Arial" w:eastAsia="Arial" w:hAnsi="Arial"/>
          <w:sz w:val="24"/>
          <w:szCs w:val="24"/>
        </w:rPr>
        <w:t xml:space="preserve">Запрещается закладывать акции Национального депозитария.</w:t>
      </w:r>
    </w:p>
    <w:p>
      <w:pPr>
        <w:spacing w:after="120"/>
        <w:ind w:firstLine="709"/>
        <w:jc w:val="both"/>
      </w:pPr>
      <w:r>
        <w:rPr>
          <w:rFonts w:ascii="Arial" w:cs="Arial" w:eastAsia="Arial" w:hAnsi="Arial"/>
          <w:sz w:val="24"/>
          <w:szCs w:val="24"/>
        </w:rPr>
        <w:t xml:space="preserve">2. Статус Национального депозитария может быть присвоен юридическому лицу, имеющему лицензию на осуществление депозитарной деятельности на рынке ценных бумаг и соответствующему всем необходимым лицензионным требованиям.</w:t>
      </w:r>
    </w:p>
    <w:p>
      <w:pPr>
        <w:spacing w:after="120"/>
        <w:ind w:firstLine="709"/>
        <w:jc w:val="both"/>
      </w:pPr>
      <w:r>
        <w:rPr>
          <w:rFonts w:ascii="Arial" w:cs="Arial" w:eastAsia="Arial" w:hAnsi="Arial"/>
          <w:sz w:val="24"/>
          <w:szCs w:val="24"/>
        </w:rPr>
        <w:t xml:space="preserve">Статус Национального депозитария присваивается Кабинетом Министров Кыргызской Республики.</w:t>
      </w:r>
    </w:p>
    <w:p>
      <w:pPr>
        <w:spacing w:after="120"/>
        <w:ind w:firstLine="709"/>
        <w:jc w:val="both"/>
      </w:pPr>
      <w:r>
        <w:rPr>
          <w:rFonts w:ascii="Arial" w:cs="Arial" w:eastAsia="Arial" w:hAnsi="Arial"/>
          <w:sz w:val="24"/>
          <w:szCs w:val="24"/>
        </w:rPr>
        <w:t xml:space="preserve">Условия и порядок осуществления Национальным депозитарием деятельности на рынке ценных бумаг устанавливаются настоящим Законом, нормативными правовыми актами Кабинета Министров Кыргызской Республики в сфере рынка ценных бумаг и внутренними документами - правилами Национального депозитария.</w:t>
      </w:r>
    </w:p>
    <w:p>
      <w:pPr>
        <w:spacing w:after="120"/>
        <w:ind w:firstLine="709"/>
        <w:jc w:val="both"/>
      </w:pPr>
      <w:r>
        <w:rPr>
          <w:rFonts w:ascii="Arial" w:cs="Arial" w:eastAsia="Arial" w:hAnsi="Arial"/>
          <w:sz w:val="24"/>
          <w:szCs w:val="24"/>
        </w:rPr>
        <w:t xml:space="preserve">3. Уставный капитал Национального депозитария должен быть не менее 2000000 расчетных показателей. Нормативы (коэффициенты) достаточности собственных средств Национального депозитария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Для изменения устава, в том числе увеличения, уменьшения уставного капитала, реорганизации и ликвидации Национального депозитария требуется предварительное согласие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4. На приобретение значительного участия в Национальном депозитарии распространяются положения </w:t>
      </w:r>
      <w:hyperlink w:history="1" r:id="rIdlszqgwo_e4wczu-6nzdoc">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5. Лица, осуществляющие профессиональную деятельность на рынке ценных бумаг, не могут прямо или косвенно являться владельцами более 50 процентов акций Национального депозитария, дающих право голоса, либо иметь фактическую или закрепленную договором возможность оказания существенного влияния на Национальный депозитарий.</w:t>
      </w:r>
    </w:p>
    <w:p>
      <w:pPr>
        <w:spacing w:after="120"/>
        <w:ind w:firstLine="709"/>
        <w:jc w:val="both"/>
      </w:pPr>
      <w:r>
        <w:rPr>
          <w:rFonts w:ascii="Arial" w:cs="Arial" w:eastAsia="Arial" w:hAnsi="Arial"/>
          <w:sz w:val="24"/>
          <w:szCs w:val="24"/>
        </w:rPr>
        <w:t xml:space="preserve">6. Клиентами Национального депозитария являются:</w:t>
      </w:r>
    </w:p>
    <w:p>
      <w:pPr>
        <w:spacing w:after="120"/>
        <w:ind w:firstLine="709"/>
        <w:jc w:val="both"/>
      </w:pPr>
      <w:r>
        <w:rPr>
          <w:rFonts w:ascii="Arial" w:cs="Arial" w:eastAsia="Arial" w:hAnsi="Arial"/>
          <w:sz w:val="24"/>
          <w:szCs w:val="24"/>
        </w:rPr>
        <w:t xml:space="preserve">1) организации, осуществляющие брокерскую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2) организации, осуществляющие дилерскую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120"/>
        <w:ind w:firstLine="709"/>
        <w:jc w:val="both"/>
      </w:pPr>
      <w:r>
        <w:rPr>
          <w:rFonts w:ascii="Arial" w:cs="Arial" w:eastAsia="Arial" w:hAnsi="Arial"/>
          <w:sz w:val="24"/>
          <w:szCs w:val="24"/>
        </w:rPr>
        <w:t xml:space="preserve">3) депоненты, являющиеся иностранными депозитариями, кастодианами и/или номинальными держателями финансовых инструментов;</w:t>
      </w:r>
    </w:p>
    <w:p>
      <w:pPr>
        <w:spacing w:after="120"/>
        <w:ind w:firstLine="709"/>
        <w:jc w:val="both"/>
      </w:pPr>
      <w:r>
        <w:rPr>
          <w:rFonts w:ascii="Arial" w:cs="Arial" w:eastAsia="Arial" w:hAnsi="Arial"/>
          <w:sz w:val="24"/>
          <w:szCs w:val="24"/>
        </w:rPr>
        <w:t xml:space="preserve">4) иностранные дилеры и/или иные юридические лица, являющиеся членами фондовой биржи;</w:t>
      </w:r>
    </w:p>
    <w:p>
      <w:pPr>
        <w:spacing w:after="120"/>
        <w:ind w:firstLine="709"/>
        <w:jc w:val="both"/>
      </w:pPr>
      <w:r>
        <w:rPr>
          <w:rFonts w:ascii="Arial" w:cs="Arial" w:eastAsia="Arial" w:hAnsi="Arial"/>
          <w:sz w:val="24"/>
          <w:szCs w:val="24"/>
        </w:rPr>
        <w:t xml:space="preserve">5) клиенты депонентов, за исключением тех лиц, которым открыты субсчета в системе учета Национального депозитария, на основании сведений, представленных депонентом без раскрытия отдельных реквизитов данных лиц в соответствии с условиями договора о номинальном держании и правилами Национального депозитария;</w:t>
      </w:r>
    </w:p>
    <w:p>
      <w:pPr>
        <w:spacing w:after="120"/>
        <w:ind w:firstLine="709"/>
        <w:jc w:val="both"/>
      </w:pPr>
      <w:r>
        <w:rPr>
          <w:rFonts w:ascii="Arial" w:cs="Arial" w:eastAsia="Arial" w:hAnsi="Arial"/>
          <w:sz w:val="24"/>
          <w:szCs w:val="24"/>
        </w:rPr>
        <w:t xml:space="preserve">6) иные физические и юридические лица, прошедшие процедуру установления деловых отношений.</w:t>
      </w:r>
    </w:p>
    <w:p>
      <w:pPr>
        <w:spacing w:after="120"/>
        <w:ind w:firstLine="709"/>
        <w:jc w:val="both"/>
      </w:pPr>
      <w:r>
        <w:rPr>
          <w:rFonts w:ascii="Arial" w:cs="Arial" w:eastAsia="Arial" w:hAnsi="Arial"/>
          <w:sz w:val="24"/>
          <w:szCs w:val="24"/>
        </w:rPr>
        <w:t xml:space="preserve">7. Требования к порядку надзора и контроля за деятельностью Национального депозитария уполномоченным государственным органом по регулированию рынка ценных бумаг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dgwcyx7rmfu33koxfvzqo">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Клиринговая организация и клиринговая деятельность </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xnbgzv4hiu6egmy-kiei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122)</w:t>
      </w:r>
    </w:p>
    <w:p>
      <w:pPr>
        <w:spacing w:after="120"/>
        <w:ind w:firstLine="709"/>
        <w:jc w:val="both"/>
      </w:pPr>
      <w:r>
        <w:rPr>
          <w:rFonts w:ascii="Arial" w:cs="Arial" w:eastAsia="Arial" w:hAnsi="Arial"/>
          <w:b/>
          <w:bCs/>
          <w:sz w:val="24"/>
          <w:szCs w:val="24"/>
        </w:rPr>
        <w:t xml:space="preserve">Статья 48. Деятельность инвестиционного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Деятельностью инвестиционного фонда является деятельность по привлечению денежных средств посредством выпуска и открытого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w:t>
      </w:r>
    </w:p>
    <w:p>
      <w:pPr>
        <w:spacing w:after="120"/>
        <w:ind w:firstLine="709"/>
        <w:jc w:val="both"/>
      </w:pPr>
      <w:r>
        <w:rPr>
          <w:rFonts w:ascii="Arial" w:cs="Arial" w:eastAsia="Arial" w:hAnsi="Arial"/>
          <w:sz w:val="24"/>
          <w:szCs w:val="24"/>
        </w:rPr>
        <w:t xml:space="preserve">Создание и деятельность инвестиционных фондов регулируются Законом Кыргызской Республики "Об инвестиционных фондах" и иными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Независимый реестродержатель и деятельность по ведению реестра держателей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Профессиональной деятельностью по ведению реестра держателей ценных бумаг признается деятельность независимого реестродержателя по ведению и хранению реестра держателей ценных бумаг эмитента и оказанию услуг по регистрации прав держателей ценных бумаг на основании договора, заключенного с эмитентом этих ценных бумаг. Публичная компания, а в случаях, установленных законодательством Кыргызской Республики, эмитент ценных бумаг, не являющийся публичной компанией, обязаны передать ведение и хранение реестра владельцев ценных бумаг независимому реестродержателю.</w:t>
      </w:r>
    </w:p>
    <w:p>
      <w:pPr>
        <w:spacing w:after="120"/>
        <w:ind w:firstLine="709"/>
        <w:jc w:val="both"/>
      </w:pPr>
      <w:r>
        <w:rPr>
          <w:rFonts w:ascii="Arial" w:cs="Arial" w:eastAsia="Arial" w:hAnsi="Arial"/>
          <w:sz w:val="24"/>
          <w:szCs w:val="24"/>
        </w:rPr>
        <w:t xml:space="preserve">2. Реестр держателей ценных бумаг одного эмитента должен вестись одним независимым реестродержателем (депозитарием). Независимый реестродержатель (депозитарий) может вести реестры держателей ценных бумаг неограниченного числа эмитентов.</w:t>
      </w:r>
    </w:p>
    <w:p>
      <w:pPr>
        <w:spacing w:after="120"/>
        <w:ind w:firstLine="709"/>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3. Порядок ведения реестра держателей ценных бумаг, передачи реестра держателей ценных бумаг и всех других документов, связанных с ведением реестра держателей ценных бумаг, устанавливается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4. Независимый реестродержатель обязан по требованию держателя ценных бумаг предоставить выписку из реестра, содержащую информацию о ценных бумагах данного держателя ценных бумаг. Выписка из реестра должна содержать данные о количестве ценных бумаг, числящихся за данным запрашивающим держателем, всех обременениях на эти бумаги, иную информацию, относящуюся к этим бумагам. Выписка из реестра не является ценной бумагой.</w:t>
      </w:r>
    </w:p>
    <w:p>
      <w:pPr>
        <w:spacing w:after="120"/>
        <w:ind w:firstLine="709"/>
        <w:jc w:val="both"/>
      </w:pPr>
      <w:r>
        <w:rPr>
          <w:rFonts w:ascii="Arial" w:cs="Arial" w:eastAsia="Arial" w:hAnsi="Arial"/>
          <w:sz w:val="24"/>
          <w:szCs w:val="24"/>
        </w:rPr>
        <w:t xml:space="preserve">5. В случае прекращения действия договора или лицензии по ведению реестра держателей ценных бумаг независимый реестродержатель передает другому независимому реестродержателю, указанному эмитентом, реестр держателей ценных бумаг. Все другие документы, связанные с ведением реестра держателей ценных бумаг этого эмитента, подлежат хранению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Независимый реестродержатель, а также его сотрудники, учредители не должны быть аффилированными лицами эмитента, его должностных лиц и участника эмитента, владеющего самостоятельно или совместно с аффилированными лицами 5 и более процентами акций (долей, паев) данного эмитента.</w:t>
      </w:r>
    </w:p>
    <w:p>
      <w:pPr>
        <w:spacing w:after="120"/>
        <w:ind w:firstLine="709"/>
        <w:jc w:val="both"/>
      </w:pPr>
      <w:r>
        <w:rPr>
          <w:rFonts w:ascii="Arial" w:cs="Arial" w:eastAsia="Arial" w:hAnsi="Arial"/>
          <w:sz w:val="24"/>
          <w:szCs w:val="24"/>
        </w:rPr>
        <w:t xml:space="preserve">Независимый реестродержатель не вправе иметь во владении ценные бумаги эмитента, реестр держателей ценных бумаг которого он ведет.</w:t>
      </w:r>
    </w:p>
    <w:p>
      <w:pPr>
        <w:spacing w:after="120"/>
        <w:ind w:firstLine="709"/>
        <w:jc w:val="both"/>
      </w:pPr>
      <w:r>
        <w:rPr>
          <w:rFonts w:ascii="Arial" w:cs="Arial" w:eastAsia="Arial" w:hAnsi="Arial"/>
          <w:sz w:val="24"/>
          <w:szCs w:val="24"/>
        </w:rPr>
        <w:t xml:space="preserve">7. Необоснованный отказ независимого реестродержателя от внесения записи в реестр или уклонение от такой записи влекут ответственность, предусмотренную законодательством Кыргызской Республики.</w:t>
      </w:r>
    </w:p>
    <w:p>
      <w:pPr>
        <w:spacing w:after="120"/>
        <w:ind w:firstLine="709"/>
        <w:jc w:val="both"/>
      </w:pPr>
      <w:r>
        <w:rPr>
          <w:rFonts w:ascii="Arial" w:cs="Arial" w:eastAsia="Arial" w:hAnsi="Arial"/>
          <w:sz w:val="24"/>
          <w:szCs w:val="24"/>
        </w:rPr>
        <w:t xml:space="preserve">Независимый реестродержатель несет ответственность перед клиентом за ущерб (включая упущенную выгоду), возникший из-за невозможности клиента осуществлять законные права вследствие нарушения независимым реестродержателем порядка ведения реестра держателей ценных бумаг.</w:t>
      </w:r>
    </w:p>
    <w:p>
      <w:pPr>
        <w:spacing w:after="120"/>
        <w:ind w:firstLine="709"/>
        <w:jc w:val="both"/>
      </w:pPr>
      <w:r>
        <w:rPr>
          <w:rFonts w:ascii="Arial" w:cs="Arial" w:eastAsia="Arial" w:hAnsi="Arial"/>
          <w:sz w:val="24"/>
          <w:szCs w:val="24"/>
        </w:rPr>
        <w:t xml:space="preserve">Независимый реестродержатель не несет ответственности за предоставленные эмитентом недостоверные данные в целях составления и ведения реестра держателей ценных бумаг.</w:t>
      </w:r>
    </w:p>
    <w:p>
      <w:pPr>
        <w:spacing w:after="120"/>
        <w:ind w:firstLine="709"/>
        <w:jc w:val="both"/>
      </w:pPr>
      <w:r>
        <w:rPr>
          <w:rFonts w:ascii="Arial" w:cs="Arial" w:eastAsia="Arial" w:hAnsi="Arial"/>
          <w:sz w:val="24"/>
          <w:szCs w:val="24"/>
        </w:rPr>
        <w:t xml:space="preserve">8. Независимый реестродержатель имеет право взимать со сторон по сделке плату, соответствующую количеству распоряжений о передаче ценных бумаг и одинаковую для всех лиц. Независимый реестродержатель не вправе взимать со сторон по сделке плату в виде процента от объема сделки.</w:t>
      </w:r>
    </w:p>
    <w:p>
      <w:pPr>
        <w:spacing w:after="120"/>
        <w:ind w:firstLine="709"/>
        <w:jc w:val="both"/>
      </w:pPr>
      <w:r>
        <w:rPr>
          <w:rFonts w:ascii="Arial" w:cs="Arial" w:eastAsia="Arial" w:hAnsi="Arial"/>
          <w:sz w:val="24"/>
          <w:szCs w:val="24"/>
        </w:rPr>
        <w:t xml:space="preserve">9. Информация по операциям с ценными бумагами, счетам, количеству ценных бумаг юридических и физических лиц, закрепленных в реестрах владельцев ценных бумаг, является конфиденциальной. Указанная информация может быть выдана:</w:t>
      </w:r>
    </w:p>
    <w:p>
      <w:pPr>
        <w:spacing w:after="120"/>
        <w:ind w:firstLine="709"/>
        <w:jc w:val="both"/>
      </w:pPr>
      <w:r>
        <w:rPr>
          <w:rFonts w:ascii="Arial" w:cs="Arial" w:eastAsia="Arial" w:hAnsi="Arial"/>
          <w:sz w:val="24"/>
          <w:szCs w:val="24"/>
        </w:rPr>
        <w:t xml:space="preserve">- владельцам ценных бумаг и их законным представителям;</w:t>
      </w:r>
    </w:p>
    <w:p>
      <w:pPr>
        <w:spacing w:after="120"/>
        <w:ind w:firstLine="709"/>
        <w:jc w:val="both"/>
      </w:pPr>
      <w:r>
        <w:rPr>
          <w:rFonts w:ascii="Arial" w:cs="Arial" w:eastAsia="Arial" w:hAnsi="Arial"/>
          <w:sz w:val="24"/>
          <w:szCs w:val="24"/>
        </w:rPr>
        <w:t xml:space="preserve">- уполномоченному государственному органу по регулированию рынка ценных бумаг;</w:t>
      </w:r>
    </w:p>
    <w:p>
      <w:pPr>
        <w:spacing w:after="120"/>
        <w:ind w:firstLine="709"/>
        <w:jc w:val="both"/>
      </w:pPr>
      <w:r>
        <w:rPr>
          <w:rFonts w:ascii="Arial" w:cs="Arial" w:eastAsia="Arial" w:hAnsi="Arial"/>
          <w:sz w:val="24"/>
          <w:szCs w:val="24"/>
        </w:rPr>
        <w:t xml:space="preserve">-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иным лицам на основании судебного акта, вступившего в законную силу.</w:t>
      </w:r>
    </w:p>
    <w:p>
      <w:pPr>
        <w:spacing w:after="120"/>
        <w:ind w:firstLine="709"/>
        <w:jc w:val="both"/>
      </w:pPr>
      <w:r>
        <w:rPr>
          <w:rFonts w:ascii="Arial" w:cs="Arial" w:eastAsia="Arial" w:hAnsi="Arial"/>
          <w:sz w:val="24"/>
          <w:szCs w:val="24"/>
        </w:rPr>
        <w:t xml:space="preserve">Не является конфиденциальной информация о владельцах ценных бумаг, раскрываемая в соответствии с настоящим Законом как общедоступная информация.</w:t>
      </w:r>
    </w:p>
    <w:p>
      <w:pPr>
        <w:spacing w:after="120"/>
        <w:ind w:firstLine="709"/>
        <w:jc w:val="both"/>
      </w:pPr>
      <w:r>
        <w:rPr>
          <w:rFonts w:ascii="Arial" w:cs="Arial" w:eastAsia="Arial" w:hAnsi="Arial"/>
          <w:i/>
          <w:iCs/>
          <w:sz w:val="24"/>
          <w:szCs w:val="24"/>
        </w:rPr>
        <w:t xml:space="preserve">(В редакции Законов КР от </w:t>
      </w:r>
      <w:hyperlink w:history="1" r:id="rIdk0toisw2ubg5laum_sm5p">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fijsl-0ex5miwanwbqmro">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 </w:t>
      </w:r>
      <w:hyperlink w:history="1" r:id="rIdgjlwkwehebwmcvgjmdbzm">
        <w:r>
          <w:rPr>
            <w:rFonts w:ascii="Arial" w:cs="Arial" w:eastAsia="Arial" w:hAnsi="Arial"/>
            <w:i/>
            <w:iCs/>
            <w:color w:val="1D4ED8"/>
            <w:sz w:val="24"/>
            <w:szCs w:val="24"/>
            <w:u w:val="single"/>
          </w:rPr>
          <w:t xml:space="preserve">6 августа 2018 года № 88</w:t>
        </w:r>
      </w:hyperlink>
      <w:r>
        <w:rPr>
          <w:rFonts w:ascii="Arial" w:cs="Arial" w:eastAsia="Arial" w:hAnsi="Arial"/>
          <w:sz w:val="24"/>
          <w:szCs w:val="24"/>
        </w:rPr>
        <w:t xml:space="preserve">, </w:t>
      </w:r>
      <w:hyperlink w:history="1" r:id="rIdj6ameolppoq_nvi8xzi2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 Фондовая биржа и деятельность по организации торговли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Деятельностью по организации торговли на рынке ценных бумаг признается деятельность фондовой биржи по предоставлению услуг, способствующих совершению сделок с ценными бумагами и иными финансовыми инструментами между участниками торгов.</w:t>
      </w:r>
    </w:p>
    <w:p>
      <w:pPr>
        <w:spacing w:after="120"/>
        <w:ind w:firstLine="709"/>
        <w:jc w:val="both"/>
      </w:pPr>
      <w:r>
        <w:rPr>
          <w:rFonts w:ascii="Arial" w:cs="Arial" w:eastAsia="Arial" w:hAnsi="Arial"/>
          <w:sz w:val="24"/>
          <w:szCs w:val="24"/>
        </w:rPr>
        <w:t xml:space="preserve">2. Фондовая биржа осуществляет свою деятельность в организационно-правовой форме акционерного общества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 Участниками торгов фондовой биржи могут быть профессиональные участники рынка ценных бумаг, имеющие в соответствии с законодательством Кыргызской Республики право на осуществление брокерской и/или дилерской деятельности. Фондовая биржа должна иметь не менее 5 участников торгов.</w:t>
      </w:r>
    </w:p>
    <w:p>
      <w:pPr>
        <w:spacing w:after="120"/>
        <w:ind w:firstLine="567"/>
        <w:jc w:val="both"/>
      </w:pPr>
      <w:r>
        <w:rPr>
          <w:rFonts w:ascii="Arial" w:cs="Arial" w:eastAsia="Arial" w:hAnsi="Arial"/>
          <w:sz w:val="24"/>
          <w:szCs w:val="24"/>
        </w:rPr>
        <w:t xml:space="preserve">4. В случаях, предусмотренных </w:t>
      </w:r>
      <w:r>
        <w:rPr>
          <w:rFonts w:ascii="Arial" w:cs="Arial" w:eastAsia="Arial" w:hAnsi="Arial"/>
          <w:sz w:val="24"/>
          <w:szCs w:val="24"/>
        </w:rPr>
        <w:t xml:space="preserve">нормативными правовыми актами</w:t>
      </w:r>
      <w:r>
        <w:rPr>
          <w:rFonts w:ascii="Arial" w:cs="Arial" w:eastAsia="Arial" w:hAnsi="Arial"/>
          <w:sz w:val="24"/>
          <w:szCs w:val="24"/>
        </w:rPr>
        <w:t xml:space="preserve"> Кыргызской Республики и внутренними документами фондовой биржи, к торгам по отдельным видам финансовых инструментов (торговым сессиям), могут допускаться и иные лица, кроме указанных в части 3 настоящей статьи. Участники торгов фондовой биржи, участвующие в одном виде торгов (торговых сессий), обладают равными правами. Порядок участия в торгах фондовой биржи определяется внутренними документами фондовой биржи.</w:t>
      </w:r>
    </w:p>
    <w:p>
      <w:pPr>
        <w:spacing w:after="120"/>
        <w:ind w:firstLine="709"/>
        <w:jc w:val="both"/>
      </w:pPr>
      <w:r>
        <w:rPr>
          <w:rFonts w:ascii="Arial" w:cs="Arial" w:eastAsia="Arial" w:hAnsi="Arial"/>
          <w:sz w:val="24"/>
          <w:szCs w:val="24"/>
        </w:rPr>
        <w:t xml:space="preserve">5. Фондовая биржа обязана утвердить следующие внутренние документы:</w:t>
      </w:r>
    </w:p>
    <w:p>
      <w:pPr>
        <w:spacing w:after="120"/>
        <w:ind w:firstLine="709"/>
        <w:jc w:val="both"/>
      </w:pPr>
      <w:r>
        <w:rPr>
          <w:rFonts w:ascii="Arial" w:cs="Arial" w:eastAsia="Arial" w:hAnsi="Arial"/>
          <w:sz w:val="24"/>
          <w:szCs w:val="24"/>
        </w:rPr>
        <w:t xml:space="preserve">- правила торговли;</w:t>
      </w:r>
    </w:p>
    <w:p>
      <w:pPr>
        <w:spacing w:after="120"/>
        <w:ind w:firstLine="709"/>
        <w:jc w:val="both"/>
      </w:pPr>
      <w:r>
        <w:rPr>
          <w:rFonts w:ascii="Arial" w:cs="Arial" w:eastAsia="Arial" w:hAnsi="Arial"/>
          <w:sz w:val="24"/>
          <w:szCs w:val="24"/>
        </w:rPr>
        <w:t xml:space="preserve">- правила листинга ценных бумаг;</w:t>
      </w:r>
    </w:p>
    <w:p>
      <w:pPr>
        <w:spacing w:after="120"/>
        <w:ind w:firstLine="709"/>
        <w:jc w:val="both"/>
      </w:pPr>
      <w:r>
        <w:rPr>
          <w:rFonts w:ascii="Arial" w:cs="Arial" w:eastAsia="Arial" w:hAnsi="Arial"/>
          <w:sz w:val="24"/>
          <w:szCs w:val="24"/>
        </w:rPr>
        <w:t xml:space="preserve">- размеры и порядок уплаты сборов, взносов и других платежей, взимаемых фондовой биржей;</w:t>
      </w:r>
    </w:p>
    <w:p>
      <w:pPr>
        <w:spacing w:after="120"/>
        <w:ind w:firstLine="709"/>
        <w:jc w:val="both"/>
      </w:pPr>
      <w:r>
        <w:rPr>
          <w:rFonts w:ascii="Arial" w:cs="Arial" w:eastAsia="Arial" w:hAnsi="Arial"/>
          <w:sz w:val="24"/>
          <w:szCs w:val="24"/>
        </w:rPr>
        <w:t xml:space="preserve">- правила, ограничивающие действия участников торгов по манипулированию ценами;</w:t>
      </w:r>
    </w:p>
    <w:p>
      <w:pPr>
        <w:spacing w:after="120"/>
        <w:ind w:firstLine="709"/>
        <w:jc w:val="both"/>
      </w:pPr>
      <w:r>
        <w:rPr>
          <w:rFonts w:ascii="Arial" w:cs="Arial" w:eastAsia="Arial" w:hAnsi="Arial"/>
          <w:sz w:val="24"/>
          <w:szCs w:val="24"/>
        </w:rPr>
        <w:t xml:space="preserve">- порядок раскрытия информации фондовой биржей.</w:t>
      </w:r>
    </w:p>
    <w:p>
      <w:pPr>
        <w:spacing w:after="120"/>
        <w:ind w:firstLine="709"/>
        <w:jc w:val="both"/>
      </w:pPr>
      <w:r>
        <w:rPr>
          <w:rFonts w:ascii="Arial" w:cs="Arial" w:eastAsia="Arial" w:hAnsi="Arial"/>
          <w:sz w:val="24"/>
          <w:szCs w:val="24"/>
        </w:rPr>
        <w:t xml:space="preserve">Правила торговли должны содержать:</w:t>
      </w:r>
    </w:p>
    <w:p>
      <w:pPr>
        <w:spacing w:after="120"/>
        <w:ind w:firstLine="709"/>
        <w:jc w:val="both"/>
      </w:pPr>
      <w:r>
        <w:rPr>
          <w:rFonts w:ascii="Arial" w:cs="Arial" w:eastAsia="Arial" w:hAnsi="Arial"/>
          <w:sz w:val="24"/>
          <w:szCs w:val="24"/>
        </w:rPr>
        <w:t xml:space="preserve">- порядок совершения через торговую систему сделок с ценными бумагами, финансовыми инструментами и условия проведения торгов;</w:t>
      </w:r>
    </w:p>
    <w:p>
      <w:pPr>
        <w:spacing w:after="120"/>
        <w:ind w:firstLine="709"/>
        <w:jc w:val="both"/>
      </w:pPr>
      <w:r>
        <w:rPr>
          <w:rFonts w:ascii="Arial" w:cs="Arial" w:eastAsia="Arial" w:hAnsi="Arial"/>
          <w:sz w:val="24"/>
          <w:szCs w:val="24"/>
        </w:rPr>
        <w:t xml:space="preserve">- требования, предъявляемые к участникам торгов, порядок допуска к участию в торгах и исключения из числа участников торгов;</w:t>
      </w:r>
    </w:p>
    <w:p>
      <w:pPr>
        <w:spacing w:after="120"/>
        <w:ind w:firstLine="709"/>
        <w:jc w:val="both"/>
      </w:pPr>
      <w:r>
        <w:rPr>
          <w:rFonts w:ascii="Arial" w:cs="Arial" w:eastAsia="Arial" w:hAnsi="Arial"/>
          <w:sz w:val="24"/>
          <w:szCs w:val="24"/>
        </w:rPr>
        <w:t xml:space="preserve">- порядок допуска ценных бумаг к торгам;</w:t>
      </w:r>
    </w:p>
    <w:p>
      <w:pPr>
        <w:spacing w:after="120"/>
        <w:ind w:firstLine="709"/>
        <w:jc w:val="both"/>
      </w:pPr>
      <w:r>
        <w:rPr>
          <w:rFonts w:ascii="Arial" w:cs="Arial" w:eastAsia="Arial" w:hAnsi="Arial"/>
          <w:sz w:val="24"/>
          <w:szCs w:val="24"/>
        </w:rPr>
        <w:t xml:space="preserve">- порядок приостановления и возобновления торгов;</w:t>
      </w:r>
    </w:p>
    <w:p>
      <w:pPr>
        <w:spacing w:after="120"/>
        <w:ind w:firstLine="709"/>
        <w:jc w:val="both"/>
      </w:pPr>
      <w:r>
        <w:rPr>
          <w:rFonts w:ascii="Arial" w:cs="Arial" w:eastAsia="Arial" w:hAnsi="Arial"/>
          <w:sz w:val="24"/>
          <w:szCs w:val="24"/>
        </w:rPr>
        <w:t xml:space="preserve">- порядок исполнения сделок, заключенных на фондовой бирже;</w:t>
      </w:r>
    </w:p>
    <w:p>
      <w:pPr>
        <w:spacing w:after="120"/>
        <w:ind w:firstLine="709"/>
        <w:jc w:val="both"/>
      </w:pPr>
      <w:r>
        <w:rPr>
          <w:rFonts w:ascii="Arial" w:cs="Arial" w:eastAsia="Arial" w:hAnsi="Arial"/>
          <w:sz w:val="24"/>
          <w:szCs w:val="24"/>
        </w:rPr>
        <w:t xml:space="preserve">- порядок рассмотрения споров между участниками торгов, а также между участниками торгов и фондовой биржей;</w:t>
      </w:r>
    </w:p>
    <w:p>
      <w:pPr>
        <w:spacing w:after="120"/>
        <w:ind w:firstLine="709"/>
        <w:jc w:val="both"/>
      </w:pPr>
      <w:r>
        <w:rPr>
          <w:rFonts w:ascii="Arial" w:cs="Arial" w:eastAsia="Arial" w:hAnsi="Arial"/>
          <w:sz w:val="24"/>
          <w:szCs w:val="24"/>
        </w:rPr>
        <w:t xml:space="preserve">- порядок допуска к торгам финансовых инструментов, не являющихся ценными бумагами;</w:t>
      </w:r>
    </w:p>
    <w:p>
      <w:pPr>
        <w:spacing w:after="120"/>
        <w:ind w:firstLine="709"/>
        <w:jc w:val="both"/>
      </w:pPr>
      <w:r>
        <w:rPr>
          <w:rFonts w:ascii="Arial" w:cs="Arial" w:eastAsia="Arial" w:hAnsi="Arial"/>
          <w:sz w:val="24"/>
          <w:szCs w:val="24"/>
        </w:rPr>
        <w:t xml:space="preserve">- методику оценки финансовых инструментов, допущенных к обращению в торговую систему фондовой биржи.</w:t>
      </w:r>
    </w:p>
    <w:p>
      <w:pPr>
        <w:spacing w:after="120"/>
        <w:ind w:firstLine="709"/>
        <w:jc w:val="both"/>
      </w:pPr>
      <w:r>
        <w:rPr>
          <w:rFonts w:ascii="Arial" w:cs="Arial" w:eastAsia="Arial" w:hAnsi="Arial"/>
          <w:sz w:val="24"/>
          <w:szCs w:val="24"/>
        </w:rPr>
        <w:t xml:space="preserve">Нормативными правовыми актами Кыргызской Республики могут быть установлены дополнительные требования к правилам торговли и другим внутренним документам фондовой биржи.</w:t>
      </w:r>
    </w:p>
    <w:p>
      <w:pPr>
        <w:spacing w:after="120"/>
        <w:ind w:firstLine="709"/>
        <w:jc w:val="both"/>
      </w:pPr>
      <w:r>
        <w:rPr>
          <w:rFonts w:ascii="Arial" w:cs="Arial" w:eastAsia="Arial" w:hAnsi="Arial"/>
          <w:sz w:val="24"/>
          <w:szCs w:val="24"/>
        </w:rPr>
        <w:t xml:space="preserve">Правила торговли,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w:t>
      </w:r>
    </w:p>
    <w:p>
      <w:pPr>
        <w:spacing w:after="120"/>
        <w:ind w:firstLine="709"/>
        <w:jc w:val="both"/>
      </w:pPr>
      <w:r>
        <w:rPr>
          <w:rFonts w:ascii="Arial" w:cs="Arial" w:eastAsia="Arial" w:hAnsi="Arial"/>
          <w:sz w:val="24"/>
          <w:szCs w:val="24"/>
        </w:rPr>
        <w:t xml:space="preserve">6. Фондовая биржа обязана предоставить правила торговли, список ценных бумаг, включенных в листинг фондовой биржи, информацию о сделках с ними (кроме информации об участниках сделок) и биржевые показатели для ознакомления любому заинтересованному лицу.</w:t>
      </w:r>
    </w:p>
    <w:p>
      <w:pPr>
        <w:spacing w:after="120"/>
        <w:ind w:firstLine="709"/>
        <w:jc w:val="both"/>
      </w:pPr>
      <w:r>
        <w:rPr>
          <w:rFonts w:ascii="Arial" w:cs="Arial" w:eastAsia="Arial" w:hAnsi="Arial"/>
          <w:sz w:val="24"/>
          <w:szCs w:val="24"/>
        </w:rPr>
        <w:t xml:space="preserve">7. Торговля ценными бумагами одного и того же эмитента может осуществляться в торговых системах нескольких фондовых бирж. Не допускается ограничение торговли ценными бумагами на фондовой бирже по причине торговли такими ценными бумагами на другой фондовой бирже. В случае если ценные бумаги одного эмитента торгуются на нескольких фондовых биржах, то фондовые биржи должны информировать друг друга о цене таких ценных бумаг по сделкам, совершенным в их торговых системах.</w:t>
      </w:r>
    </w:p>
    <w:p>
      <w:pPr>
        <w:spacing w:after="120"/>
        <w:ind w:firstLine="709"/>
        <w:jc w:val="both"/>
      </w:pPr>
      <w:r>
        <w:rPr>
          <w:rFonts w:ascii="Arial" w:cs="Arial" w:eastAsia="Arial" w:hAnsi="Arial"/>
          <w:sz w:val="24"/>
          <w:szCs w:val="24"/>
        </w:rPr>
        <w:t xml:space="preserve">8. Минимальные требования к листингу ценных бумаг устанавливаются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9. Сделки на фондовой бирже могут приостанавливаться в соответствии с законодательством Кыргызской Республики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Сотрудники фондовой биржи не могут быть сотрудниками профессиональных участников рынка ценных бумаг, являющихся участниками торгов данной фондовой биржи. Функции, выполняемые сотрудниками фондовой биржи, не могут быть переданы другим лицам.</w:t>
      </w:r>
    </w:p>
    <w:p>
      <w:pPr>
        <w:spacing w:after="120"/>
        <w:ind w:firstLine="709"/>
        <w:jc w:val="both"/>
      </w:pPr>
      <w:r>
        <w:rPr>
          <w:rFonts w:ascii="Arial" w:cs="Arial" w:eastAsia="Arial" w:hAnsi="Arial"/>
          <w:sz w:val="24"/>
          <w:szCs w:val="24"/>
        </w:rPr>
        <w:t xml:space="preserve">11. Фондовая биржа самостоятельно устанавливает размеры и порядок взимания:</w:t>
      </w:r>
    </w:p>
    <w:p>
      <w:pPr>
        <w:spacing w:after="120"/>
        <w:ind w:firstLine="709"/>
        <w:jc w:val="both"/>
      </w:pPr>
      <w:r>
        <w:rPr>
          <w:rFonts w:ascii="Arial" w:cs="Arial" w:eastAsia="Arial" w:hAnsi="Arial"/>
          <w:sz w:val="24"/>
          <w:szCs w:val="24"/>
        </w:rPr>
        <w:t xml:space="preserve">- взносов, сборов и других платежей, вносимых участниками торгов за услуги, оказываемые фондовой биржей;</w:t>
      </w:r>
    </w:p>
    <w:p>
      <w:pPr>
        <w:spacing w:after="120"/>
        <w:ind w:firstLine="709"/>
        <w:jc w:val="both"/>
      </w:pPr>
      <w:r>
        <w:rPr>
          <w:rFonts w:ascii="Arial" w:cs="Arial" w:eastAsia="Arial" w:hAnsi="Arial"/>
          <w:sz w:val="24"/>
          <w:szCs w:val="24"/>
        </w:rPr>
        <w:t xml:space="preserve">- сборов за листинг ценных бумаг и их нахождение в котировальном листе фондовой биржи;</w:t>
      </w:r>
    </w:p>
    <w:p>
      <w:pPr>
        <w:spacing w:after="120"/>
        <w:ind w:firstLine="709"/>
        <w:jc w:val="both"/>
      </w:pPr>
      <w:r>
        <w:rPr>
          <w:rFonts w:ascii="Arial" w:cs="Arial" w:eastAsia="Arial" w:hAnsi="Arial"/>
          <w:sz w:val="24"/>
          <w:szCs w:val="24"/>
        </w:rPr>
        <w:t xml:space="preserve">- штрафов, уплачиваемых за нарушение требований правил торговли ценными бумагами и других внутренних документов фондовой биржи.</w:t>
      </w:r>
    </w:p>
    <w:p>
      <w:pPr>
        <w:spacing w:after="120"/>
        <w:ind w:firstLine="709"/>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3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120"/>
        <w:ind w:firstLine="709"/>
        <w:jc w:val="both"/>
      </w:pPr>
      <w:r>
        <w:rPr>
          <w:rFonts w:ascii="Arial" w:cs="Arial" w:eastAsia="Arial" w:hAnsi="Arial"/>
          <w:sz w:val="24"/>
          <w:szCs w:val="24"/>
        </w:rPr>
        <w:t xml:space="preserve">13. Фондовая биржа не вправе совмещать деятельность по организации торговли на рынке ценных бумаг с иными видами деятельности, за исключением клиринговой и депозитарной деятельности, а также деятельности валютной биржи, товарной биржи, оператора торгов виртуальных активов (криптобиржа).</w:t>
      </w:r>
    </w:p>
    <w:p>
      <w:pPr>
        <w:spacing w:after="120"/>
        <w:ind w:firstLine="709"/>
        <w:jc w:val="both"/>
      </w:pPr>
      <w:r>
        <w:rPr>
          <w:rFonts w:ascii="Arial" w:cs="Arial" w:eastAsia="Arial" w:hAnsi="Arial"/>
          <w:i/>
          <w:iCs/>
          <w:sz w:val="24"/>
          <w:szCs w:val="24"/>
        </w:rPr>
        <w:t xml:space="preserve">(В редакции Законов КР от </w:t>
      </w:r>
      <w:hyperlink w:history="1" r:id="rIdfxhvkwuj1gyc3g7lb5bsb">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uho54dn5pszki9gqtke4l">
        <w:r>
          <w:rPr>
            <w:rFonts w:ascii="Arial" w:cs="Arial" w:eastAsia="Arial" w:hAnsi="Arial"/>
            <w:i/>
            <w:iCs/>
            <w:color w:val="1D4ED8"/>
            <w:sz w:val="24"/>
            <w:szCs w:val="24"/>
            <w:u w:val="single"/>
          </w:rPr>
          <w:t xml:space="preserve">13 апреля 2018 года № 38</w:t>
        </w:r>
      </w:hyperlink>
      <w:r>
        <w:rPr>
          <w:rFonts w:ascii="Arial" w:cs="Arial" w:eastAsia="Arial" w:hAnsi="Arial"/>
          <w:i/>
          <w:iCs/>
          <w:sz w:val="24"/>
          <w:szCs w:val="24"/>
        </w:rPr>
        <w:t xml:space="preserve">, </w:t>
      </w:r>
      <w:hyperlink w:history="1" r:id="rIdyaao0eb5m69wfujcqogbx">
        <w:r>
          <w:rPr>
            <w:rFonts w:ascii="Arial" w:cs="Arial" w:eastAsia="Arial" w:hAnsi="Arial"/>
            <w:i/>
            <w:iCs/>
            <w:color w:val="1D4ED8"/>
            <w:sz w:val="24"/>
            <w:szCs w:val="24"/>
            <w:u w:val="single"/>
          </w:rPr>
          <w:t xml:space="preserve">5 августа 2022 года № 81</w:t>
        </w:r>
      </w:hyperlink>
      <w:r>
        <w:rPr>
          <w:rFonts w:ascii="Arial" w:cs="Arial" w:eastAsia="Arial" w:hAnsi="Arial"/>
          <w:sz w:val="24"/>
          <w:szCs w:val="24"/>
        </w:rPr>
        <w:t xml:space="preserve">, </w:t>
      </w:r>
      <w:hyperlink w:history="1" r:id="rIdyjlgdzo3ttlteqwl0jvmc">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1</w:t>
      </w:r>
      <w:r>
        <w:rPr>
          <w:rFonts w:ascii="Arial" w:cs="Arial" w:eastAsia="Arial" w:hAnsi="Arial"/>
          <w:b/>
          <w:bCs/>
          <w:sz w:val="24"/>
          <w:szCs w:val="24"/>
        </w:rPr>
        <w:t xml:space="preserve">. Особенности осуществления профессиональной деятельности на рынке ценных бумаг, связанной с ведением индивидуальных инвестиционных счетов</w:t>
      </w:r>
    </w:p>
    <w:p>
      <w:pPr>
        <w:spacing w:after="120"/>
        <w:ind w:firstLine="709"/>
        <w:jc w:val="both"/>
      </w:pPr>
      <w:r>
        <w:rPr>
          <w:rFonts w:ascii="Arial" w:cs="Arial" w:eastAsia="Arial" w:hAnsi="Arial"/>
          <w:sz w:val="24"/>
          <w:szCs w:val="24"/>
        </w:rPr>
        <w:t xml:space="preserve">1. Индивидуальный инвестиционный счет открывается и ведется брокером или управляющей компанией на основании отдельного договора на брокерское обслуживание или договора доверительного управления инвестиционными активами, которые предусматривают открытие и ведение индивидуального инвестиционного счета.</w:t>
      </w:r>
    </w:p>
    <w:p>
      <w:pPr>
        <w:spacing w:after="120"/>
        <w:ind w:firstLine="709"/>
        <w:jc w:val="both"/>
      </w:pPr>
      <w:r>
        <w:rPr>
          <w:rFonts w:ascii="Arial" w:cs="Arial" w:eastAsia="Arial" w:hAnsi="Arial"/>
          <w:sz w:val="24"/>
          <w:szCs w:val="24"/>
        </w:rPr>
        <w:t xml:space="preserve">2. Порядок открытия и ведения индивидуального инвестиционного счета определяется нормативными правовыми актами Кыргызской Республики в сфере рынка ценных бумаг.</w:t>
      </w:r>
    </w:p>
    <w:p>
      <w:pPr>
        <w:spacing w:after="120"/>
        <w:ind w:firstLine="709"/>
        <w:jc w:val="both"/>
      </w:pPr>
      <w:r>
        <w:rPr>
          <w:rFonts w:ascii="Arial" w:cs="Arial" w:eastAsia="Arial" w:hAnsi="Arial"/>
          <w:sz w:val="24"/>
          <w:szCs w:val="24"/>
        </w:rPr>
        <w:t xml:space="preserve">3. Физическое лицо вправе иметь только один договор на ведение индивидуального инвестиционного счета. В случае заключения нового договора на ведение индивидуального инвестиционного счета, действие ранее заключенного договора на ведение индивидуального инвестиционного счета должно быть прекращено в течение одного месяца.</w:t>
      </w:r>
    </w:p>
    <w:p>
      <w:pPr>
        <w:spacing w:after="120"/>
        <w:ind w:firstLine="709"/>
        <w:jc w:val="both"/>
      </w:pPr>
      <w:r>
        <w:rPr>
          <w:rFonts w:ascii="Arial" w:cs="Arial" w:eastAsia="Arial" w:hAnsi="Arial"/>
          <w:sz w:val="24"/>
          <w:szCs w:val="24"/>
        </w:rPr>
        <w:t xml:space="preserve">Профессиональный участник рынка ценных бумаг заключает договор на ведение индивидуального инвестиционного счета, если физическое лицо в письменной форме заявило, что не имеет действующего договора с другим профессиональным участником рынка ценных бумаг на ведение такого счета либо что действие ранее заключенного договора будет прекращено не позднее одного месяца.</w:t>
      </w:r>
    </w:p>
    <w:p>
      <w:pPr>
        <w:spacing w:after="120"/>
        <w:ind w:firstLine="709"/>
        <w:jc w:val="both"/>
      </w:pPr>
      <w:r>
        <w:rPr>
          <w:rFonts w:ascii="Arial" w:cs="Arial" w:eastAsia="Arial" w:hAnsi="Arial"/>
          <w:sz w:val="24"/>
          <w:szCs w:val="24"/>
        </w:rPr>
        <w:t xml:space="preserve">4. Физическое лицо вправе потребовать возврата учтенных на его индивидуальном инвестиционном счете денежных средств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Возврат клиенту денежных средств и ценных бумаг, учтенных на его индивидуальном инвестиционном счете, или их передача другому профессиональному участнику рынка ценных бумаг без прекращения действия договора на ведение индивидуального инвестиционного счета не допускается.</w:t>
      </w:r>
    </w:p>
    <w:p>
      <w:pPr>
        <w:spacing w:after="120"/>
        <w:ind w:firstLine="709"/>
        <w:jc w:val="both"/>
      </w:pPr>
      <w:r>
        <w:rPr>
          <w:rFonts w:ascii="Arial" w:cs="Arial" w:eastAsia="Arial" w:hAnsi="Arial"/>
          <w:sz w:val="24"/>
          <w:szCs w:val="24"/>
        </w:rPr>
        <w:t xml:space="preserve">5. Физическое лицо вправе прекратить действие договора одного вида (договор брокерского обслуживания или договор доверительного управления инвестиционными активами) на ведение индивидуального инвестиционного счета и заключить договор другого вида на ведение индивидуального инвестиционного счета с тем же профессиональным участником рынка ценных бумаг или передать учтенные на индивидуальном инвестиционном счете денежные средства и ценные бумаги другому профессиональному участнику рынка ценных бумаг, с которым заключен договор на ведение индивидуального инвестиционного счета другого вида.</w:t>
      </w:r>
    </w:p>
    <w:p>
      <w:pPr>
        <w:spacing w:after="120"/>
        <w:ind w:firstLine="709"/>
        <w:jc w:val="both"/>
      </w:pPr>
      <w:r>
        <w:rPr>
          <w:rFonts w:ascii="Arial" w:cs="Arial" w:eastAsia="Arial" w:hAnsi="Arial"/>
          <w:sz w:val="24"/>
          <w:szCs w:val="24"/>
        </w:rPr>
        <w:t xml:space="preserve">6. Профессиональный участник рынка ценных бумаг, с которым расторгается договор на ведение индивидуального инвестиционного счета, должен передать сведения о физическом лице и его индивидуальном инвестиционном счете профессиональному участнику рынка ценных бумаг, с которым заключается новый договор на ведение индивидуального инвестиционного счета. Состав таких сведений утверждается уполномоченным налоговым органом.</w:t>
      </w:r>
    </w:p>
    <w:p>
      <w:pPr>
        <w:spacing w:after="120"/>
        <w:ind w:firstLine="709"/>
        <w:jc w:val="both"/>
      </w:pPr>
      <w:r>
        <w:rPr>
          <w:rFonts w:ascii="Arial" w:cs="Arial" w:eastAsia="Arial" w:hAnsi="Arial"/>
          <w:sz w:val="24"/>
          <w:szCs w:val="24"/>
        </w:rPr>
        <w:t xml:space="preserve">7. Денежные средства и ценные бумаги, которые учтены на индивидуальном инвестиционном счете, используются только для исполнения и/или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и/или обеспечения обязательств по договору на ведение индивидуального инвестиционного счета.</w:t>
      </w:r>
    </w:p>
    <w:p>
      <w:pPr>
        <w:spacing w:after="120"/>
        <w:ind w:firstLine="709"/>
        <w:jc w:val="both"/>
      </w:pPr>
      <w:r>
        <w:rPr>
          <w:rFonts w:ascii="Arial" w:cs="Arial" w:eastAsia="Arial" w:hAnsi="Arial"/>
          <w:sz w:val="24"/>
          <w:szCs w:val="24"/>
        </w:rPr>
        <w:t xml:space="preserve">8. По договору на ведение индивидуального инвестиционного счета допускается передача клиентом профессиональному участнику рынка ценных бумаг только денежных средств, за исключением случаев, предусмотренных частью 5 настоящей статьи.</w:t>
      </w:r>
    </w:p>
    <w:p>
      <w:pPr>
        <w:spacing w:after="120"/>
        <w:ind w:firstLine="709"/>
        <w:jc w:val="both"/>
      </w:pPr>
      <w:r>
        <w:rPr>
          <w:rFonts w:ascii="Arial" w:cs="Arial" w:eastAsia="Arial" w:hAnsi="Arial"/>
          <w:sz w:val="24"/>
          <w:szCs w:val="24"/>
        </w:rPr>
        <w:t xml:space="preserve">9. В случае размещения во вклады в финансово-кредитных организациях денежных средств, находящихся в доверительном управлении по договору доверительного управления инвестиционными активами, который предусматривает открытие и ведение индивидуального инвестиционного счета, сумма таких вкладов не может превышать 15 процентов суммы денежных средств, переданных по указанному договору на момент такого размещения.</w:t>
      </w:r>
    </w:p>
    <w:p>
      <w:pPr>
        <w:spacing w:after="120"/>
        <w:ind w:firstLine="709"/>
        <w:jc w:val="both"/>
      </w:pPr>
      <w:r>
        <w:rPr>
          <w:rFonts w:ascii="Arial" w:cs="Arial" w:eastAsia="Arial" w:hAnsi="Arial"/>
          <w:i/>
          <w:iCs/>
          <w:sz w:val="24"/>
          <w:szCs w:val="24"/>
        </w:rPr>
        <w:t xml:space="preserve">(В редакции Закона КР от </w:t>
      </w:r>
      <w:hyperlink w:history="1" r:id="rIdbdx_pbcfh2xzi4hy75fo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2</w:t>
      </w:r>
      <w:r>
        <w:rPr>
          <w:rFonts w:ascii="Arial" w:cs="Arial" w:eastAsia="Arial" w:hAnsi="Arial"/>
          <w:b/>
          <w:bCs/>
          <w:sz w:val="24"/>
          <w:szCs w:val="24"/>
        </w:rPr>
        <w:t xml:space="preserve">. Особенности осуществления профессиональной деятельности на рынке ценных бумаг, связанной с инвестиционным консультированием</w:t>
      </w:r>
    </w:p>
    <w:p>
      <w:pPr>
        <w:spacing w:after="120"/>
        <w:ind w:firstLine="709"/>
        <w:jc w:val="both"/>
      </w:pPr>
      <w:r>
        <w:rPr>
          <w:rFonts w:ascii="Arial" w:cs="Arial" w:eastAsia="Arial" w:hAnsi="Arial"/>
          <w:sz w:val="24"/>
          <w:szCs w:val="24"/>
        </w:rPr>
        <w:t xml:space="preserve">1. Деятельностью по инвестиционному консультированию признается оказание консультационных услуг в отношении ценных бумаг, сделок с ними и/или заключения договоров, являющихся производными ценными бумагами, путем предоставления индивидуальных инвестиционных рекомендаций.</w:t>
      </w:r>
    </w:p>
    <w:p>
      <w:pPr>
        <w:spacing w:after="120"/>
        <w:ind w:firstLine="709"/>
        <w:jc w:val="both"/>
      </w:pPr>
      <w:r>
        <w:rPr>
          <w:rFonts w:ascii="Arial" w:cs="Arial" w:eastAsia="Arial" w:hAnsi="Arial"/>
          <w:sz w:val="24"/>
          <w:szCs w:val="24"/>
        </w:rPr>
        <w:t xml:space="preserve">Оказывать услуги по инвестиционному консультированию вправе профессиональные участники рынка ценных бумаг, осуществляющие брокерскую и/или дилерскую деятельность на рынке ценных бумаг и/или деятельность по доверительному управлению инвестиционными активами (инвестиционные консультанты), включенные в реестр инвестиционных консультантов.</w:t>
      </w:r>
    </w:p>
    <w:p>
      <w:pPr>
        <w:spacing w:after="120"/>
        <w:ind w:firstLine="709"/>
        <w:jc w:val="both"/>
      </w:pPr>
      <w:r>
        <w:rPr>
          <w:rFonts w:ascii="Arial" w:cs="Arial" w:eastAsia="Arial" w:hAnsi="Arial"/>
          <w:sz w:val="24"/>
          <w:szCs w:val="24"/>
        </w:rPr>
        <w:t xml:space="preserve">2. Инвестиционное консультирование осуществляется инвестиционными консультантами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3. Инвестиционную рекомендацию вправе предоставлять только работник инвестиционного консультанта, соответствующий квалификационным требованиям,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4. При оказании услуг по инвестиционному консультированию инвестиционный консультант и его работники обязаны действовать добросовестно с должной осмотрительностью и исключительно в интересах клиента.</w:t>
      </w:r>
    </w:p>
    <w:p>
      <w:pPr>
        <w:spacing w:after="120"/>
        <w:ind w:firstLine="709"/>
        <w:jc w:val="both"/>
      </w:pPr>
      <w:r>
        <w:rPr>
          <w:rFonts w:ascii="Arial" w:cs="Arial" w:eastAsia="Arial" w:hAnsi="Arial"/>
          <w:sz w:val="24"/>
          <w:szCs w:val="24"/>
        </w:rPr>
        <w:t xml:space="preserve">В случае возникновения и/или наличия конфликта интересов инвестиционный консультант и его работники обязаны действовать, исходя из приоритета интересов клиента над своими интересами.</w:t>
      </w:r>
    </w:p>
    <w:p>
      <w:pPr>
        <w:spacing w:after="120"/>
        <w:ind w:firstLine="709"/>
        <w:jc w:val="both"/>
      </w:pPr>
      <w:r>
        <w:rPr>
          <w:rFonts w:ascii="Arial" w:cs="Arial" w:eastAsia="Arial" w:hAnsi="Arial"/>
          <w:sz w:val="24"/>
          <w:szCs w:val="24"/>
        </w:rPr>
        <w:t xml:space="preserve">5. Инвестиционный консультант несет ответственность за убытки, понесенные клиентом, в результате:</w:t>
      </w:r>
    </w:p>
    <w:p>
      <w:pPr>
        <w:spacing w:after="120"/>
        <w:ind w:firstLine="709"/>
        <w:jc w:val="both"/>
      </w:pPr>
      <w:r>
        <w:rPr>
          <w:rFonts w:ascii="Arial" w:cs="Arial" w:eastAsia="Arial" w:hAnsi="Arial"/>
          <w:sz w:val="24"/>
          <w:szCs w:val="24"/>
        </w:rPr>
        <w:t xml:space="preserve">- нарушения требований по предоставлению услуг по инвестиционному консультированию;</w:t>
      </w:r>
    </w:p>
    <w:p>
      <w:pPr>
        <w:spacing w:after="120"/>
        <w:ind w:firstLine="709"/>
        <w:jc w:val="both"/>
      </w:pPr>
      <w:r>
        <w:rPr>
          <w:rFonts w:ascii="Arial" w:cs="Arial" w:eastAsia="Arial" w:hAnsi="Arial"/>
          <w:sz w:val="24"/>
          <w:szCs w:val="24"/>
        </w:rPr>
        <w:t xml:space="preserve">- предоставления информации, вводящей в заблуждение, или заведомо ложной информации;</w:t>
      </w:r>
    </w:p>
    <w:p>
      <w:pPr>
        <w:spacing w:after="120"/>
        <w:ind w:firstLine="709"/>
        <w:jc w:val="both"/>
      </w:pPr>
      <w:r>
        <w:rPr>
          <w:rFonts w:ascii="Arial" w:cs="Arial" w:eastAsia="Arial" w:hAnsi="Arial"/>
          <w:sz w:val="24"/>
          <w:szCs w:val="24"/>
        </w:rPr>
        <w:t xml:space="preserve">- предоставления инвестиционной рекомендации на заключение сделки с ценными бумагами при наличии конфликта интересов в том случае, если клиент не был уведомлен должным образом о возможностях и фактах возникновения конфликта интересов при получении данной рекомендации.</w:t>
      </w:r>
    </w:p>
    <w:p>
      <w:pPr>
        <w:spacing w:after="120"/>
        <w:ind w:firstLine="709"/>
        <w:jc w:val="both"/>
      </w:pPr>
      <w:r>
        <w:rPr>
          <w:rFonts w:ascii="Arial" w:cs="Arial" w:eastAsia="Arial" w:hAnsi="Arial"/>
          <w:sz w:val="24"/>
          <w:szCs w:val="24"/>
        </w:rPr>
        <w:t xml:space="preserve">6. Уполномоченный государственный орган по регулированию рынка ценных бумаг ведет реестр инвестиционных консультантов и предоставляет заинтересованным лицам сведения, содержащиеся в указанном реестре, в соответствии с порядком ведения реестра инвестиционных консультантов, установленному Кабинетом Министров Кыргызской Республики.</w:t>
      </w:r>
    </w:p>
    <w:p>
      <w:pPr>
        <w:spacing w:after="120"/>
        <w:ind w:firstLine="709"/>
        <w:jc w:val="both"/>
      </w:pPr>
      <w:r>
        <w:rPr>
          <w:rFonts w:ascii="Arial" w:cs="Arial" w:eastAsia="Arial" w:hAnsi="Arial"/>
          <w:sz w:val="24"/>
          <w:szCs w:val="24"/>
        </w:rPr>
        <w:t xml:space="preserve">Для включения в реестр инвестиционных консультантов профессиональные участники рынка ценных бумаг должны соответствовать требованиям, установленным в отношении инвестиционных консультантов настоящим Законом, и принятыми в соответствии с ними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Уполномоченный государственный орган по регулированию рынка ценных бумаг принимает решение о внесении сведений о лице в реестр инвестиционных консультантов или об отказе в их внесении в указанный реестр на основании заявления и документов, перечень которых устанавливается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Порядок, сроки принятия указанного решения и форма заявления о внесении сведений о лице в реестр инвестиционных консультантов устанавливаются нормативными правовыми актами Кабинета Министров Кыргызской Республики.</w:t>
      </w:r>
    </w:p>
    <w:p>
      <w:pPr>
        <w:spacing w:after="120"/>
        <w:ind w:firstLine="709"/>
        <w:jc w:val="both"/>
      </w:pPr>
      <w:r>
        <w:rPr>
          <w:rFonts w:ascii="Arial" w:cs="Arial" w:eastAsia="Arial" w:hAnsi="Arial"/>
          <w:sz w:val="24"/>
          <w:szCs w:val="24"/>
        </w:rPr>
        <w:t xml:space="preserve">Во внесении сведений о лице в реестр инвестиционных консультантов может быть отказано по основаниям,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7. Основанием для принятия уполномоченным государственным органом по регулированию рынка ценных бумаг решения об исключении сведений об инвестиционном консультанте из реестра инвестиционных консультантов является:</w:t>
      </w:r>
    </w:p>
    <w:p>
      <w:pPr>
        <w:spacing w:after="120"/>
        <w:ind w:firstLine="709"/>
        <w:jc w:val="both"/>
      </w:pPr>
      <w:r>
        <w:rPr>
          <w:rFonts w:ascii="Arial" w:cs="Arial" w:eastAsia="Arial" w:hAnsi="Arial"/>
          <w:sz w:val="24"/>
          <w:szCs w:val="24"/>
        </w:rPr>
        <w:t xml:space="preserve">1) заявление инвестиционного консультанта, поданное в уполномоченный государственный орган по регулированию рынка ценных бумаг;</w:t>
      </w:r>
    </w:p>
    <w:p>
      <w:pPr>
        <w:spacing w:after="120"/>
        <w:ind w:firstLine="709"/>
        <w:jc w:val="both"/>
      </w:pPr>
      <w:r>
        <w:rPr>
          <w:rFonts w:ascii="Arial" w:cs="Arial" w:eastAsia="Arial" w:hAnsi="Arial"/>
          <w:sz w:val="24"/>
          <w:szCs w:val="24"/>
        </w:rPr>
        <w:t xml:space="preserve">2) неоднократное нарушение инвестиционным консультантом при осуществлении им деятельности по инвестиционному консультированию требований настоящего Закона и принятых в соответствии с ними нормативных правовых актов;</w:t>
      </w:r>
    </w:p>
    <w:p>
      <w:pPr>
        <w:spacing w:after="120"/>
        <w:ind w:firstLine="709"/>
        <w:jc w:val="both"/>
      </w:pPr>
      <w:r>
        <w:rPr>
          <w:rFonts w:ascii="Arial" w:cs="Arial" w:eastAsia="Arial" w:hAnsi="Arial"/>
          <w:sz w:val="24"/>
          <w:szCs w:val="24"/>
        </w:rPr>
        <w:t xml:space="preserve">3)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ikcox5m40towh-wst-_nf">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 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 на рынке ценных бумаг, включают:</w:t>
      </w:r>
    </w:p>
    <w:p>
      <w:pPr>
        <w:spacing w:after="120"/>
        <w:ind w:firstLine="709"/>
        <w:jc w:val="both"/>
      </w:pPr>
      <w:r>
        <w:rPr>
          <w:rFonts w:ascii="Arial" w:cs="Arial" w:eastAsia="Arial" w:hAnsi="Arial"/>
          <w:sz w:val="24"/>
          <w:szCs w:val="24"/>
        </w:rPr>
        <w:t xml:space="preserve">-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120"/>
        <w:ind w:firstLine="709"/>
        <w:jc w:val="both"/>
      </w:pPr>
      <w:r>
        <w:rPr>
          <w:rFonts w:ascii="Arial" w:cs="Arial" w:eastAsia="Arial" w:hAnsi="Arial"/>
          <w:sz w:val="24"/>
          <w:szCs w:val="24"/>
        </w:rPr>
        <w:t xml:space="preserve">- достаточные меры для обеспечения надзора за деятельностью участников и зарегистрированных субъектов в процессе торгов, а также меры, обеспечивающие исполнение ими требований фондовой биржи;</w:t>
      </w:r>
    </w:p>
    <w:p>
      <w:pPr>
        <w:spacing w:after="120"/>
        <w:ind w:firstLine="709"/>
        <w:jc w:val="both"/>
      </w:pPr>
      <w:r>
        <w:rPr>
          <w:rFonts w:ascii="Arial" w:cs="Arial" w:eastAsia="Arial" w:hAnsi="Arial"/>
          <w:sz w:val="24"/>
          <w:szCs w:val="24"/>
        </w:rPr>
        <w:t xml:space="preserve">- внутренние документы, определяющие соответствующие требования и полномочия, которые достаточны для осуществления надзора за рынком ценных бумаг с целью предотвращения мошеннических действий и осуществления мониторинга по соблюдению соответствующих операционных правил участниками рынка ценных бумаг;</w:t>
      </w:r>
    </w:p>
    <w:p>
      <w:pPr>
        <w:spacing w:after="120"/>
        <w:ind w:firstLine="709"/>
        <w:jc w:val="both"/>
      </w:pPr>
      <w:r>
        <w:rPr>
          <w:rFonts w:ascii="Arial" w:cs="Arial" w:eastAsia="Arial" w:hAnsi="Arial"/>
          <w:sz w:val="24"/>
          <w:szCs w:val="24"/>
        </w:rPr>
        <w:t xml:space="preserve">- наличие достаточных средств (механизмов) для управления рисками, связанными с осуществлением профессиональной деятельности, клирингом и расчетами по ценным бумагам;</w:t>
      </w:r>
    </w:p>
    <w:p>
      <w:pPr>
        <w:spacing w:after="120"/>
        <w:ind w:firstLine="709"/>
        <w:jc w:val="both"/>
      </w:pPr>
      <w:r>
        <w:rPr>
          <w:rFonts w:ascii="Arial" w:cs="Arial" w:eastAsia="Arial" w:hAnsi="Arial"/>
          <w:sz w:val="24"/>
          <w:szCs w:val="24"/>
        </w:rPr>
        <w:t xml:space="preserve">- иные требования, установленные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samnlia2c7yqofmev8p9t">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Совмещение профессиональных видов деятельности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Деятельность инвестиционного фонда не может совмещаться с другими видами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2. Допускается совмещение следующих видов профессиональной деятельности на рынке ценных бумаг:</w:t>
      </w:r>
    </w:p>
    <w:p>
      <w:pPr>
        <w:spacing w:after="120"/>
        <w:ind w:firstLine="709"/>
        <w:jc w:val="both"/>
      </w:pPr>
      <w:r>
        <w:rPr>
          <w:rFonts w:ascii="Arial" w:cs="Arial" w:eastAsia="Arial" w:hAnsi="Arial"/>
          <w:sz w:val="24"/>
          <w:szCs w:val="24"/>
        </w:rPr>
        <w:t xml:space="preserve">- брокерской деятельности, дилерской деятельности и деятельности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 депозитарной деятельности, клиринговой деятельности и деятельности по организации торговли на рынке ценных бумаг.</w:t>
      </w:r>
    </w:p>
    <w:p>
      <w:pPr>
        <w:spacing w:after="120"/>
        <w:ind w:firstLine="709"/>
        <w:jc w:val="both"/>
      </w:pPr>
      <w:r>
        <w:rPr>
          <w:rFonts w:ascii="Arial" w:cs="Arial" w:eastAsia="Arial" w:hAnsi="Arial"/>
          <w:sz w:val="24"/>
          <w:szCs w:val="24"/>
        </w:rPr>
        <w:t xml:space="preserve">- депозитарной деятельности и деятельности по ведению реестра держателей ценных бумаг.</w:t>
      </w:r>
    </w:p>
    <w:p>
      <w:pPr>
        <w:spacing w:after="120"/>
        <w:ind w:firstLine="709"/>
        <w:jc w:val="both"/>
      </w:pPr>
      <w:r>
        <w:rPr>
          <w:rFonts w:ascii="Arial" w:cs="Arial" w:eastAsia="Arial" w:hAnsi="Arial"/>
          <w:sz w:val="24"/>
          <w:szCs w:val="24"/>
        </w:rPr>
        <w:t xml:space="preserve">3. В случае совмещения одним юридическим лицом нескольких видов профессиональной деятельности для осуществления каждого из них данное юридическое лицо должно иметь соответствующую лицензию (за исключением клиринговой деятельности) и отдельное структурное подразделение.</w:t>
      </w:r>
    </w:p>
    <w:p>
      <w:pPr>
        <w:spacing w:after="120"/>
        <w:ind w:firstLine="850"/>
        <w:jc w:val="both"/>
      </w:pPr>
      <w:r>
        <w:rPr>
          <w:rFonts w:ascii="Arial" w:cs="Arial" w:eastAsia="Arial" w:hAnsi="Arial"/>
          <w:sz w:val="24"/>
          <w:szCs w:val="24"/>
        </w:rPr>
        <w:t xml:space="preserve">4. Деятельность профессиональных участников рынка ценных бумаг, зарегистрированных в государствах-членах Евразийского экономического союза, на территории Кыргызской Республики подлежит регулированию в соответствии с требованиями настоящего Закона и вступивших в силу в установленном законодательством порядке международных договоров и соглашений,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Законов КР от </w:t>
      </w:r>
      <w:hyperlink w:history="1" r:id="rId6kp5-3clv-yktmagkbdfn">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 </w:t>
      </w:r>
      <w:hyperlink w:history="1" r:id="rIdd6vm055uzjhybmtopxwpu">
        <w:r>
          <w:rPr>
            <w:rFonts w:ascii="Arial" w:cs="Arial" w:eastAsia="Arial" w:hAnsi="Arial"/>
            <w:i/>
            <w:iCs/>
            <w:color w:val="1D4ED8"/>
            <w:sz w:val="24"/>
            <w:szCs w:val="24"/>
            <w:u w:val="single"/>
          </w:rPr>
          <w:t xml:space="preserve">22 марта 2016 года № 24</w:t>
        </w:r>
      </w:hyperlink>
      <w:r>
        <w:rPr>
          <w:rFonts w:ascii="Arial" w:cs="Arial" w:eastAsia="Arial" w:hAnsi="Arial"/>
          <w:sz w:val="24"/>
          <w:szCs w:val="24"/>
        </w:rPr>
        <w:t xml:space="preserve">, </w:t>
      </w:r>
      <w:hyperlink w:history="1" r:id="rIdwlkudwava0kyxnsrlfsc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Номинальный держатель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Номинальный держатель может осуществлять следующие имущественные права:</w:t>
      </w:r>
    </w:p>
    <w:p>
      <w:pPr>
        <w:spacing w:after="120"/>
        <w:ind w:firstLine="709"/>
        <w:jc w:val="both"/>
      </w:pPr>
      <w:r>
        <w:rPr>
          <w:rFonts w:ascii="Arial" w:cs="Arial" w:eastAsia="Arial" w:hAnsi="Arial"/>
          <w:sz w:val="24"/>
          <w:szCs w:val="24"/>
        </w:rPr>
        <w:t xml:space="preserve">- совершать куплю-продажу (мену) ценных бумаг;</w:t>
      </w:r>
    </w:p>
    <w:p>
      <w:pPr>
        <w:spacing w:after="120"/>
        <w:ind w:firstLine="709"/>
        <w:jc w:val="both"/>
      </w:pPr>
      <w:r>
        <w:rPr>
          <w:rFonts w:ascii="Arial" w:cs="Arial" w:eastAsia="Arial" w:hAnsi="Arial"/>
          <w:sz w:val="24"/>
          <w:szCs w:val="24"/>
        </w:rPr>
        <w:t xml:space="preserve">- получать от имени клиента доходы по ценным бумагам, если это предусмотрено договором.</w:t>
      </w:r>
    </w:p>
    <w:p>
      <w:pPr>
        <w:spacing w:after="120"/>
        <w:ind w:firstLine="709"/>
        <w:jc w:val="both"/>
      </w:pPr>
      <w:r>
        <w:rPr>
          <w:rFonts w:ascii="Arial" w:cs="Arial" w:eastAsia="Arial" w:hAnsi="Arial"/>
          <w:sz w:val="24"/>
          <w:szCs w:val="24"/>
        </w:rPr>
        <w:t xml:space="preserve">В качестве номинального держателя ценных бумаг могут выступать депозитарий и брокер. Номинальным держателем также может выступать депозитарий, не являющийся резидентом Кыргызской Республики (иностранный депозитарий), имеющий лицензию (или заменяющий ее документ) на осуществление депозитарной деятельности в своей стране, и соответствующий требованиям, предъявляемым нормативными правовыми актами Кыргызской Республики к депозитариям.</w:t>
      </w:r>
    </w:p>
    <w:p>
      <w:pPr>
        <w:spacing w:after="120"/>
        <w:ind w:firstLine="709"/>
        <w:jc w:val="both"/>
      </w:pPr>
      <w:r>
        <w:rPr>
          <w:rFonts w:ascii="Arial" w:cs="Arial" w:eastAsia="Arial" w:hAnsi="Arial"/>
          <w:sz w:val="24"/>
          <w:szCs w:val="24"/>
        </w:rPr>
        <w:t xml:space="preserve">2. Профессиональный участник рынка ценных бумаг, не являющийся депозитарием, не может выступать номинальным держателем ценных бумаг в интересах другого номинального держателя.</w:t>
      </w:r>
    </w:p>
    <w:p>
      <w:pPr>
        <w:spacing w:after="120"/>
        <w:ind w:firstLine="709"/>
        <w:jc w:val="both"/>
      </w:pPr>
      <w:r>
        <w:rPr>
          <w:rFonts w:ascii="Arial" w:cs="Arial" w:eastAsia="Arial" w:hAnsi="Arial"/>
          <w:sz w:val="24"/>
          <w:szCs w:val="24"/>
        </w:rPr>
        <w:t xml:space="preserve">3. Передача ценных бумаг в номинальное держание не влечет за собой переход права собственности на ценные бумаги к номинальному держателю.</w:t>
      </w:r>
    </w:p>
    <w:p>
      <w:pPr>
        <w:spacing w:after="120"/>
        <w:ind w:firstLine="709"/>
        <w:jc w:val="both"/>
      </w:pPr>
      <w:r>
        <w:rPr>
          <w:rFonts w:ascii="Arial" w:cs="Arial" w:eastAsia="Arial" w:hAnsi="Arial"/>
          <w:sz w:val="24"/>
          <w:szCs w:val="24"/>
        </w:rPr>
        <w:t xml:space="preserve">4. Ценные бумаги клиентов номинального держателя ценных бумаг не подлежат взысканию в пользу кредиторов номинального держателя.</w:t>
      </w:r>
    </w:p>
    <w:p>
      <w:pPr>
        <w:spacing w:after="120"/>
        <w:ind w:firstLine="709"/>
        <w:jc w:val="both"/>
      </w:pPr>
      <w:r>
        <w:rPr>
          <w:rFonts w:ascii="Arial" w:cs="Arial" w:eastAsia="Arial" w:hAnsi="Arial"/>
          <w:sz w:val="24"/>
          <w:szCs w:val="24"/>
        </w:rPr>
        <w:t xml:space="preserve">5. Номинальный держатель обязан:</w:t>
      </w:r>
    </w:p>
    <w:p>
      <w:pPr>
        <w:spacing w:after="120"/>
        <w:ind w:firstLine="709"/>
        <w:jc w:val="both"/>
      </w:pPr>
      <w:r>
        <w:rPr>
          <w:rFonts w:ascii="Arial" w:cs="Arial" w:eastAsia="Arial" w:hAnsi="Arial"/>
          <w:sz w:val="24"/>
          <w:szCs w:val="24"/>
        </w:rPr>
        <w:t xml:space="preserve">- осуществлять сделки с ценными бумагами по поручению лица (или его представителя), в интересах которого он является номинальным держателем ценных бумаг, и в соответствии с договором, заключенным с этим лицом;</w:t>
      </w:r>
    </w:p>
    <w:p>
      <w:pPr>
        <w:spacing w:after="120"/>
        <w:ind w:firstLine="709"/>
        <w:jc w:val="both"/>
      </w:pPr>
      <w:r>
        <w:rPr>
          <w:rFonts w:ascii="Arial" w:cs="Arial" w:eastAsia="Arial" w:hAnsi="Arial"/>
          <w:sz w:val="24"/>
          <w:szCs w:val="24"/>
        </w:rPr>
        <w:t xml:space="preserve">- осуществлять учет ценных бумаг, которые он держит в интересах других лиц, на раздельных забалансовых счетах;</w:t>
      </w:r>
    </w:p>
    <w:p>
      <w:pPr>
        <w:spacing w:after="120"/>
        <w:ind w:firstLine="709"/>
        <w:jc w:val="both"/>
      </w:pPr>
      <w:r>
        <w:rPr>
          <w:rFonts w:ascii="Arial" w:cs="Arial" w:eastAsia="Arial" w:hAnsi="Arial"/>
          <w:sz w:val="24"/>
          <w:szCs w:val="24"/>
        </w:rPr>
        <w:t xml:space="preserve">- по требованию лица (или его представителя), в интересах которого он является номинальным держателем ценных бумаг, передать ценные бумаги на его лицевой счет в реестре держателей ценных бумаг или счет депо в депозитарии;</w:t>
      </w:r>
    </w:p>
    <w:p>
      <w:pPr>
        <w:spacing w:after="120"/>
        <w:ind w:firstLine="709"/>
        <w:jc w:val="both"/>
      </w:pPr>
      <w:r>
        <w:rPr>
          <w:rFonts w:ascii="Arial" w:cs="Arial" w:eastAsia="Arial" w:hAnsi="Arial"/>
          <w:sz w:val="24"/>
          <w:szCs w:val="24"/>
        </w:rPr>
        <w:t xml:space="preserve">- раскрыть информацию о владельцах ценных бумаг по требованию держателя реестра, депозитария, уполномоченного государственного органа по регулированию рынка ценных бумаг в сроки,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не позднее 3 рабочих дней с момента получения выплат, причитающихся по этим ценным бумагам, уведомить об этом лицо, в интересах которого он является номинальным держателем ценных бумаг, и перечислить средства, полученные от этих ценных бумаг, на счет данного лица в течение 3 рабочих дней с момента получения соответствующего поручения от него.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Андеррайтер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андеррайтера могут выступать только брокер или дилер.</w:t>
      </w:r>
    </w:p>
    <w:p>
      <w:pPr>
        <w:spacing w:after="120"/>
        <w:ind w:firstLine="709"/>
        <w:jc w:val="both"/>
      </w:pPr>
      <w:r>
        <w:rPr>
          <w:rFonts w:ascii="Arial" w:cs="Arial" w:eastAsia="Arial" w:hAnsi="Arial"/>
          <w:i/>
          <w:iCs/>
          <w:sz w:val="24"/>
          <w:szCs w:val="24"/>
        </w:rPr>
        <w:t xml:space="preserve">2. (Утратила силу в соответствии с </w:t>
      </w:r>
      <w:hyperlink w:history="1" r:id="rIdipsbxos26qzwiyrqcxw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 Андеррайтер осуществляет следующие функции:</w:t>
      </w:r>
    </w:p>
    <w:p>
      <w:pPr>
        <w:spacing w:after="120"/>
        <w:ind w:firstLine="709"/>
        <w:jc w:val="both"/>
      </w:pPr>
      <w:r>
        <w:rPr>
          <w:rFonts w:ascii="Arial" w:cs="Arial" w:eastAsia="Arial" w:hAnsi="Arial"/>
          <w:sz w:val="24"/>
          <w:szCs w:val="24"/>
        </w:rPr>
        <w:t xml:space="preserve">1) подготовка публичной эмиссии ценных бумаг:</w:t>
      </w:r>
    </w:p>
    <w:p>
      <w:pPr>
        <w:spacing w:after="120"/>
        <w:ind w:firstLine="709"/>
        <w:jc w:val="both"/>
      </w:pPr>
      <w:r>
        <w:rPr>
          <w:rFonts w:ascii="Arial" w:cs="Arial" w:eastAsia="Arial" w:hAnsi="Arial"/>
          <w:sz w:val="24"/>
          <w:szCs w:val="24"/>
        </w:rPr>
        <w:t xml:space="preserve">- публичное объявление о намерении эмитента провести публичную эмиссию ценных бумаг;</w:t>
      </w:r>
    </w:p>
    <w:p>
      <w:pPr>
        <w:spacing w:after="120"/>
        <w:ind w:firstLine="709"/>
        <w:jc w:val="both"/>
      </w:pPr>
      <w:r>
        <w:rPr>
          <w:rFonts w:ascii="Arial" w:cs="Arial" w:eastAsia="Arial" w:hAnsi="Arial"/>
          <w:sz w:val="24"/>
          <w:szCs w:val="24"/>
        </w:rPr>
        <w:t xml:space="preserve">- разработка документации и определение условий публичной эмиссии ценных бумаг совместно с инвестиционным консультантом и/или эмитентом;</w:t>
      </w:r>
    </w:p>
    <w:p>
      <w:pPr>
        <w:spacing w:after="120"/>
        <w:ind w:firstLine="709"/>
        <w:jc w:val="both"/>
      </w:pPr>
      <w:r>
        <w:rPr>
          <w:rFonts w:ascii="Arial" w:cs="Arial" w:eastAsia="Arial" w:hAnsi="Arial"/>
          <w:sz w:val="24"/>
          <w:szCs w:val="24"/>
        </w:rPr>
        <w:t xml:space="preserve">- предоставление предварительной оценки публичной эмиссии ценных бумаг, установление связей между эмитентами и инвесторами;</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wgwy2hhicdk8vdnhubmk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2) реализация ценных бумаг:</w:t>
      </w:r>
    </w:p>
    <w:p>
      <w:pPr>
        <w:spacing w:after="120"/>
        <w:ind w:firstLine="709"/>
        <w:jc w:val="both"/>
      </w:pPr>
      <w:r>
        <w:rPr>
          <w:rFonts w:ascii="Arial" w:cs="Arial" w:eastAsia="Arial" w:hAnsi="Arial"/>
          <w:sz w:val="24"/>
          <w:szCs w:val="24"/>
        </w:rPr>
        <w:t xml:space="preserve">- продажа ценных бумаг инвесторам;</w:t>
      </w:r>
    </w:p>
    <w:p>
      <w:pPr>
        <w:spacing w:after="120"/>
        <w:ind w:firstLine="709"/>
        <w:jc w:val="both"/>
      </w:pPr>
      <w:r>
        <w:rPr>
          <w:rFonts w:ascii="Arial" w:cs="Arial" w:eastAsia="Arial" w:hAnsi="Arial"/>
          <w:sz w:val="24"/>
          <w:szCs w:val="24"/>
        </w:rPr>
        <w:t xml:space="preserve">- проведение рекламной кампании;</w:t>
      </w:r>
    </w:p>
    <w:p>
      <w:pPr>
        <w:spacing w:after="120"/>
        <w:ind w:firstLine="709"/>
        <w:jc w:val="both"/>
      </w:pPr>
      <w:r>
        <w:rPr>
          <w:rFonts w:ascii="Arial" w:cs="Arial" w:eastAsia="Arial" w:hAnsi="Arial"/>
          <w:sz w:val="24"/>
          <w:szCs w:val="24"/>
        </w:rPr>
        <w:t xml:space="preserve">- в зависимости от форм андеррайтинга - гарантирование покупки ценных бумаг при их размещении;</w:t>
      </w:r>
    </w:p>
    <w:p>
      <w:pPr>
        <w:spacing w:after="120"/>
        <w:ind w:firstLine="709"/>
        <w:jc w:val="both"/>
      </w:pPr>
      <w:r>
        <w:rPr>
          <w:rFonts w:ascii="Arial" w:cs="Arial" w:eastAsia="Arial" w:hAnsi="Arial"/>
          <w:sz w:val="24"/>
          <w:szCs w:val="24"/>
        </w:rPr>
        <w:t xml:space="preserve">- аналитическая и исследовательская поддержка.</w:t>
      </w:r>
    </w:p>
    <w:p>
      <w:pPr>
        <w:spacing w:after="120"/>
        <w:ind w:firstLine="709"/>
        <w:jc w:val="both"/>
      </w:pPr>
      <w:r>
        <w:rPr>
          <w:rFonts w:ascii="Arial" w:cs="Arial" w:eastAsia="Arial" w:hAnsi="Arial"/>
          <w:sz w:val="24"/>
          <w:szCs w:val="24"/>
        </w:rPr>
        <w:t xml:space="preserve">4. По договору могут быть предусмотрены и другие виды услуг, предоставляемые андеррайтером или андеррайтерами по организации публичного предложения и обслуживанию размещения ценных бумаг.</w:t>
      </w:r>
    </w:p>
    <w:p>
      <w:pPr>
        <w:spacing w:after="120"/>
        <w:ind w:firstLine="709"/>
        <w:jc w:val="both"/>
      </w:pPr>
      <w:r>
        <w:rPr>
          <w:rFonts w:ascii="Arial" w:cs="Arial" w:eastAsia="Arial" w:hAnsi="Arial"/>
          <w:sz w:val="24"/>
          <w:szCs w:val="24"/>
        </w:rPr>
        <w:t xml:space="preserve">5. В договоре должен быть предусмотрен размер вознаграждения андеррайтера за все виды услуг по организации публичного предложения и обслуживанию размещения ценных бумаг.</w:t>
      </w:r>
    </w:p>
    <w:p>
      <w:pPr>
        <w:spacing w:after="120"/>
        <w:ind w:firstLine="709"/>
        <w:jc w:val="both"/>
      </w:pPr>
      <w:r>
        <w:rPr>
          <w:rFonts w:ascii="Arial" w:cs="Arial" w:eastAsia="Arial" w:hAnsi="Arial"/>
          <w:sz w:val="24"/>
          <w:szCs w:val="24"/>
        </w:rPr>
        <w:t xml:space="preserve">6. Андеррайтеры не вправе:</w:t>
      </w:r>
    </w:p>
    <w:p>
      <w:pPr>
        <w:spacing w:after="120"/>
        <w:ind w:firstLine="709"/>
        <w:jc w:val="both"/>
      </w:pPr>
      <w:r>
        <w:rPr>
          <w:rFonts w:ascii="Arial" w:cs="Arial" w:eastAsia="Arial" w:hAnsi="Arial"/>
          <w:sz w:val="24"/>
          <w:szCs w:val="24"/>
        </w:rPr>
        <w:t xml:space="preserve">- предоставлять потенциальным инвесторам недостоверную информацию с целью заинтересованности их и повлиять на принятие инвестиционного решения;</w:t>
      </w:r>
    </w:p>
    <w:p>
      <w:pPr>
        <w:spacing w:after="120"/>
        <w:ind w:firstLine="709"/>
        <w:jc w:val="both"/>
      </w:pPr>
      <w:r>
        <w:rPr>
          <w:rFonts w:ascii="Arial" w:cs="Arial" w:eastAsia="Arial" w:hAnsi="Arial"/>
          <w:sz w:val="24"/>
          <w:szCs w:val="24"/>
        </w:rPr>
        <w:t xml:space="preserve">- предоставлять эмитенту искаженный и недействительный отчет по проведенным исследованиям, а также представлять проспект, содержащий недостоверную или неполную информацию;</w:t>
      </w:r>
    </w:p>
    <w:p>
      <w:pPr>
        <w:spacing w:after="120"/>
        <w:ind w:firstLine="709"/>
        <w:jc w:val="both"/>
      </w:pPr>
      <w:r>
        <w:rPr>
          <w:rFonts w:ascii="Arial" w:cs="Arial" w:eastAsia="Arial" w:hAnsi="Arial"/>
          <w:sz w:val="24"/>
          <w:szCs w:val="24"/>
        </w:rPr>
        <w:t xml:space="preserve">- использовать и распространять проспект, не зарегистрированный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i/>
          <w:iCs/>
          <w:sz w:val="24"/>
          <w:szCs w:val="24"/>
        </w:rPr>
        <w:t xml:space="preserve">- (абзац пятый утратил силу в соответствии с </w:t>
      </w:r>
      <w:hyperlink w:history="1" r:id="rIdftqsxpf7-afxfzod-0mm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ind w:firstLine="709"/>
        <w:jc w:val="both"/>
      </w:pPr>
      <w:r>
        <w:rPr>
          <w:rFonts w:ascii="Arial" w:cs="Arial" w:eastAsia="Arial" w:hAnsi="Arial"/>
          <w:sz w:val="24"/>
          <w:szCs w:val="24"/>
        </w:rPr>
        <w:t xml:space="preserve">- предоставлять информацию об эмитенте, не связанную с публичным предложением ценных бумаг.</w:t>
      </w:r>
    </w:p>
    <w:p>
      <w:pPr>
        <w:spacing w:after="120"/>
        <w:ind w:firstLine="709"/>
        <w:jc w:val="both"/>
      </w:pPr>
      <w:r>
        <w:rPr>
          <w:rFonts w:ascii="Arial" w:cs="Arial" w:eastAsia="Arial" w:hAnsi="Arial"/>
          <w:sz w:val="24"/>
          <w:szCs w:val="24"/>
        </w:rPr>
        <w:t xml:space="preserve">7. Андеррайтер (группа андеррайтеров) несет полную имущественную ответственность перед эмитентом в случае, если в результате его неправомерных действий эмитенту был нанесен ущерб.</w:t>
      </w:r>
    </w:p>
    <w:p>
      <w:pPr>
        <w:spacing w:after="120"/>
        <w:ind w:firstLine="709"/>
        <w:jc w:val="both"/>
      </w:pPr>
      <w:r>
        <w:rPr>
          <w:rFonts w:ascii="Arial" w:cs="Arial" w:eastAsia="Arial" w:hAnsi="Arial"/>
          <w:i/>
          <w:iCs/>
          <w:sz w:val="24"/>
          <w:szCs w:val="24"/>
        </w:rPr>
        <w:t xml:space="preserve">(В редакции Законов КР от </w:t>
      </w:r>
      <w:hyperlink w:history="1" r:id="rId4h6jf3te1pdhmfd2qcgyn">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ooqjqxg1gezocmxt8zmhx">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9 
 Обязательства профессиональных участников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 Раскрытие профессиональным участником рынка ценных бумаг информации клиентам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Профессиональный участник рынка ценных бумаг обязан:</w:t>
      </w:r>
    </w:p>
    <w:p>
      <w:pPr>
        <w:spacing w:after="120"/>
        <w:ind w:firstLine="709"/>
        <w:jc w:val="both"/>
      </w:pPr>
      <w:r>
        <w:rPr>
          <w:rFonts w:ascii="Arial" w:cs="Arial" w:eastAsia="Arial" w:hAnsi="Arial"/>
          <w:sz w:val="24"/>
          <w:szCs w:val="24"/>
        </w:rPr>
        <w:t xml:space="preserve">- раскрывать перед своим клиентом информацию, затрагивающую его права и интересы;</w:t>
      </w:r>
    </w:p>
    <w:p>
      <w:pPr>
        <w:spacing w:after="120"/>
        <w:ind w:firstLine="709"/>
        <w:jc w:val="both"/>
      </w:pPr>
      <w:r>
        <w:rPr>
          <w:rFonts w:ascii="Arial" w:cs="Arial" w:eastAsia="Arial" w:hAnsi="Arial"/>
          <w:sz w:val="24"/>
          <w:szCs w:val="24"/>
        </w:rPr>
        <w:t xml:space="preserve">- предоставлять клиенту возможность ознакомления со всей имеющейся информацией о ценных бумагах и их эмитенте (за исключением информации, составляющей коммерческую и служебную тайны на рынке ценных бумаг) при приеме приказа на совершение сделки с ценными бумагами;</w:t>
      </w:r>
    </w:p>
    <w:p>
      <w:pPr>
        <w:spacing w:after="120"/>
        <w:ind w:firstLine="709"/>
        <w:jc w:val="both"/>
      </w:pPr>
      <w:r>
        <w:rPr>
          <w:rFonts w:ascii="Arial" w:cs="Arial" w:eastAsia="Arial" w:hAnsi="Arial"/>
          <w:sz w:val="24"/>
          <w:szCs w:val="24"/>
        </w:rPr>
        <w:t xml:space="preserve">- уведомлять своего клиента о возможностях и фактах возникновения конфликта интересов в процессе совершения сделки с финансовыми инструментами по приказу данного клиента;</w:t>
      </w:r>
    </w:p>
    <w:p>
      <w:pPr>
        <w:spacing w:after="120"/>
        <w:ind w:firstLine="709"/>
        <w:jc w:val="both"/>
      </w:pPr>
      <w:r>
        <w:rPr>
          <w:rFonts w:ascii="Arial" w:cs="Arial" w:eastAsia="Arial" w:hAnsi="Arial"/>
          <w:sz w:val="24"/>
          <w:szCs w:val="24"/>
        </w:rPr>
        <w:t xml:space="preserve">- уведомлять своего клиента об ограничениях и особых условиях, установленных законодательством Кыргызской Республики, в отношении сделки с финансовыми инструментами, предполагаемой к совершению;</w:t>
      </w:r>
    </w:p>
    <w:p>
      <w:pPr>
        <w:spacing w:after="120"/>
        <w:ind w:firstLine="709"/>
        <w:jc w:val="both"/>
      </w:pPr>
      <w:r>
        <w:rPr>
          <w:rFonts w:ascii="Arial" w:cs="Arial" w:eastAsia="Arial" w:hAnsi="Arial"/>
          <w:sz w:val="24"/>
          <w:szCs w:val="24"/>
        </w:rPr>
        <w:t xml:space="preserve">- разъяснять своему клиенту причины отказа в исполнении его требования;</w:t>
      </w:r>
    </w:p>
    <w:p>
      <w:pPr>
        <w:spacing w:after="120"/>
        <w:ind w:firstLine="709"/>
        <w:jc w:val="both"/>
      </w:pPr>
      <w:r>
        <w:rPr>
          <w:rFonts w:ascii="Arial" w:cs="Arial" w:eastAsia="Arial" w:hAnsi="Arial"/>
          <w:sz w:val="24"/>
          <w:szCs w:val="24"/>
        </w:rPr>
        <w:t xml:space="preserve">- доводить до сведения клиентов информацию, полученную от эмитентов и предназначенную для распространения;</w:t>
      </w:r>
    </w:p>
    <w:p>
      <w:pPr>
        <w:spacing w:after="120"/>
        <w:ind w:firstLine="709"/>
        <w:jc w:val="both"/>
      </w:pPr>
      <w:r>
        <w:rPr>
          <w:rFonts w:ascii="Arial" w:cs="Arial" w:eastAsia="Arial" w:hAnsi="Arial"/>
          <w:sz w:val="24"/>
          <w:szCs w:val="24"/>
        </w:rPr>
        <w:t xml:space="preserve">- раскрывать перед клиентами информацию, касающуюся деятельности лицензиата, в объеме и порядке, установленным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zcpurvptmc2-3ygddt321">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Раскрытие информации и отчетность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обязан:</w:t>
      </w:r>
    </w:p>
    <w:p>
      <w:pPr>
        <w:spacing w:after="120"/>
        <w:ind w:firstLine="709"/>
        <w:jc w:val="both"/>
      </w:pPr>
      <w:r>
        <w:rPr>
          <w:rFonts w:ascii="Arial" w:cs="Arial" w:eastAsia="Arial" w:hAnsi="Arial"/>
          <w:sz w:val="24"/>
          <w:szCs w:val="24"/>
        </w:rPr>
        <w:t xml:space="preserve">- доводить до сведения уполномоченного государственного органа по регулированию рынка ценных бумаг изменения и дополнения, внесенные в документы, представляемые при получении лицензии;</w:t>
      </w:r>
    </w:p>
    <w:p>
      <w:pPr>
        <w:spacing w:after="120"/>
        <w:ind w:firstLine="709"/>
        <w:jc w:val="both"/>
      </w:pPr>
      <w:r>
        <w:rPr>
          <w:rFonts w:ascii="Arial" w:cs="Arial" w:eastAsia="Arial" w:hAnsi="Arial"/>
          <w:sz w:val="24"/>
          <w:szCs w:val="24"/>
        </w:rPr>
        <w:t xml:space="preserve">- по требованию уполномоченного государственного органа по регулированию рынка ценных бумаг представлять необходимую, не запрещенную законом, информацию.</w:t>
      </w:r>
    </w:p>
    <w:p>
      <w:pPr>
        <w:spacing w:after="120"/>
        <w:ind w:firstLine="709"/>
        <w:jc w:val="both"/>
      </w:pPr>
      <w:r>
        <w:rPr>
          <w:rFonts w:ascii="Arial" w:cs="Arial" w:eastAsia="Arial" w:hAnsi="Arial"/>
          <w:sz w:val="24"/>
          <w:szCs w:val="24"/>
        </w:rPr>
        <w:t xml:space="preserve">Полученные сведения не подлежат разглашению, за исключением случаев,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Профессиональный участник рынка ценных бумаг должен осуществлять периодическое раскрытие информации в форме годового и ежеквартального отчетов, в состав которых включается финансовая отчетность профессионального участника рынка ценных бумаг за квартал и другие данные, предусмотренные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Финансовая отчетность профессионального участника рынка ценных бумаг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i/>
          <w:iCs/>
          <w:sz w:val="24"/>
          <w:szCs w:val="24"/>
        </w:rPr>
        <w:t xml:space="preserve">(В редакции Закона КР от </w:t>
      </w:r>
      <w:hyperlink w:history="1" r:id="rId7ejowoae9tmtr85hit8nj">
        <w:r>
          <w:rPr>
            <w:rFonts w:ascii="Arial" w:cs="Arial" w:eastAsia="Arial" w:hAnsi="Arial"/>
            <w:i/>
            <w:iCs/>
            <w:color w:val="1D4ED8"/>
            <w:sz w:val="24"/>
            <w:szCs w:val="24"/>
            <w:u w:val="single"/>
          </w:rPr>
          <w:t xml:space="preserve">25 июля 2012 года № 122</w:t>
        </w:r>
      </w:hyperlink>
      <w:hyperlink w:history="1" r:id="rIdw1wpbjk_vldgoeyjejlfb">
        <w:r>
          <w:rPr>
            <w:rFonts w:ascii="Arial" w:cs="Arial" w:eastAsia="Arial" w:hAnsi="Arial"/>
            <w:i/>
            <w:iCs/>
            <w:color w:val="1D4ED8"/>
            <w:sz w:val="24"/>
            <w:szCs w:val="24"/>
            <w:u w:val="single"/>
          </w:rPr>
          <w:t xml:space="preserve">, 9 августа 2021 года № 93</w:t>
        </w:r>
      </w:hyperlink>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Раскрытие информации и отчетность фондовой биржи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Фондовая биржа обязана раскрыть любому заинтересованному лицу следующую информацию:</w:t>
      </w:r>
    </w:p>
    <w:p>
      <w:pPr>
        <w:spacing w:after="120"/>
        <w:ind w:firstLine="709"/>
        <w:jc w:val="both"/>
      </w:pPr>
      <w:r>
        <w:rPr>
          <w:rFonts w:ascii="Arial" w:cs="Arial" w:eastAsia="Arial" w:hAnsi="Arial"/>
          <w:sz w:val="24"/>
          <w:szCs w:val="24"/>
        </w:rPr>
        <w:t xml:space="preserve">- расписание предоставления услуг фондовой биржей на рынке ценных бумаг;</w:t>
      </w:r>
    </w:p>
    <w:p>
      <w:pPr>
        <w:spacing w:after="120"/>
        <w:ind w:firstLine="709"/>
        <w:jc w:val="both"/>
      </w:pPr>
      <w:r>
        <w:rPr>
          <w:rFonts w:ascii="Arial" w:cs="Arial" w:eastAsia="Arial" w:hAnsi="Arial"/>
          <w:sz w:val="24"/>
          <w:szCs w:val="24"/>
        </w:rPr>
        <w:t xml:space="preserve">- список ценных бумаг, включенных в котировальный лист фондовой биржи, а также отчетность и иная информация их эмитентов;</w:t>
      </w:r>
    </w:p>
    <w:p>
      <w:pPr>
        <w:spacing w:after="120"/>
        <w:ind w:firstLine="709"/>
        <w:jc w:val="both"/>
      </w:pPr>
      <w:r>
        <w:rPr>
          <w:rFonts w:ascii="Arial" w:cs="Arial" w:eastAsia="Arial" w:hAnsi="Arial"/>
          <w:sz w:val="24"/>
          <w:szCs w:val="24"/>
        </w:rPr>
        <w:t xml:space="preserve">- информацию о сделках на фондовой бирже;</w:t>
      </w:r>
    </w:p>
    <w:p>
      <w:pPr>
        <w:spacing w:after="120"/>
        <w:ind w:firstLine="709"/>
        <w:jc w:val="both"/>
      </w:pPr>
      <w:r>
        <w:rPr>
          <w:rFonts w:ascii="Arial" w:cs="Arial" w:eastAsia="Arial" w:hAnsi="Arial"/>
          <w:sz w:val="24"/>
          <w:szCs w:val="24"/>
        </w:rPr>
        <w:t xml:space="preserve">- значение индекса фондовой биржи;</w:t>
      </w:r>
    </w:p>
    <w:p>
      <w:pPr>
        <w:spacing w:after="120"/>
        <w:ind w:firstLine="709"/>
        <w:jc w:val="both"/>
      </w:pPr>
      <w:r>
        <w:rPr>
          <w:rFonts w:ascii="Arial" w:cs="Arial" w:eastAsia="Arial" w:hAnsi="Arial"/>
          <w:sz w:val="24"/>
          <w:szCs w:val="24"/>
        </w:rPr>
        <w:t xml:space="preserve">- внутренние документы фондовой биржи.</w:t>
      </w:r>
    </w:p>
    <w:p>
      <w:pPr>
        <w:spacing w:after="120"/>
        <w:ind w:firstLine="709"/>
        <w:jc w:val="both"/>
      </w:pPr>
      <w:r>
        <w:rPr>
          <w:rFonts w:ascii="Arial" w:cs="Arial" w:eastAsia="Arial" w:hAnsi="Arial"/>
          <w:sz w:val="24"/>
          <w:szCs w:val="24"/>
        </w:rPr>
        <w:t xml:space="preserve">2. О каждой сделке, заключенной на фондовой бирже, любому заинтересованному лицу предоставляется следующая информация:</w:t>
      </w:r>
    </w:p>
    <w:p>
      <w:pPr>
        <w:spacing w:after="120"/>
        <w:ind w:firstLine="709"/>
        <w:jc w:val="both"/>
      </w:pPr>
      <w:r>
        <w:rPr>
          <w:rFonts w:ascii="Arial" w:cs="Arial" w:eastAsia="Arial" w:hAnsi="Arial"/>
          <w:sz w:val="24"/>
          <w:szCs w:val="24"/>
        </w:rPr>
        <w:t xml:space="preserve">- дата и время заключения сделки;</w:t>
      </w:r>
    </w:p>
    <w:p>
      <w:pPr>
        <w:spacing w:after="120"/>
        <w:ind w:firstLine="709"/>
        <w:jc w:val="both"/>
      </w:pPr>
      <w:r>
        <w:rPr>
          <w:rFonts w:ascii="Arial" w:cs="Arial" w:eastAsia="Arial" w:hAnsi="Arial"/>
          <w:sz w:val="24"/>
          <w:szCs w:val="24"/>
        </w:rPr>
        <w:t xml:space="preserve">- наименование ценных бумаг, являющихся предметом сделки;</w:t>
      </w:r>
    </w:p>
    <w:p>
      <w:pPr>
        <w:spacing w:after="120"/>
        <w:ind w:firstLine="709"/>
        <w:jc w:val="both"/>
      </w:pPr>
      <w:r>
        <w:rPr>
          <w:rFonts w:ascii="Arial" w:cs="Arial" w:eastAsia="Arial" w:hAnsi="Arial"/>
          <w:sz w:val="24"/>
          <w:szCs w:val="24"/>
        </w:rPr>
        <w:t xml:space="preserve">- цена одной ценной бумаги;</w:t>
      </w:r>
    </w:p>
    <w:p>
      <w:pPr>
        <w:spacing w:after="120"/>
        <w:ind w:firstLine="709"/>
        <w:jc w:val="both"/>
      </w:pPr>
      <w:r>
        <w:rPr>
          <w:rFonts w:ascii="Arial" w:cs="Arial" w:eastAsia="Arial" w:hAnsi="Arial"/>
          <w:sz w:val="24"/>
          <w:szCs w:val="24"/>
        </w:rPr>
        <w:t xml:space="preserve">- количество ценных бумаг.</w:t>
      </w:r>
    </w:p>
    <w:p>
      <w:pPr>
        <w:spacing w:after="120"/>
        <w:ind w:firstLine="709"/>
        <w:jc w:val="both"/>
      </w:pPr>
      <w:r>
        <w:rPr>
          <w:rFonts w:ascii="Arial" w:cs="Arial" w:eastAsia="Arial" w:hAnsi="Arial"/>
          <w:sz w:val="24"/>
          <w:szCs w:val="24"/>
        </w:rPr>
        <w:t xml:space="preserve">3. Фондовая биржа обязана обеспечить доступность для участников торгов информации о расписании торгов, допущенных к торгам ценных бумагах, котировках ценных бумаг, результатах торговых сессий.</w:t>
      </w:r>
    </w:p>
    <w:p>
      <w:pPr>
        <w:spacing w:after="120"/>
        <w:ind w:firstLine="709"/>
        <w:jc w:val="both"/>
      </w:pPr>
      <w:r>
        <w:rPr>
          <w:rFonts w:ascii="Arial" w:cs="Arial" w:eastAsia="Arial" w:hAnsi="Arial"/>
          <w:sz w:val="24"/>
          <w:szCs w:val="24"/>
        </w:rPr>
        <w:t xml:space="preserve">4. Фондовая биржа обязана обеспечить доступность информации, приведенной в частях 1 и 2 настоящей статьи посредством публикации на своей официальной интернет-странице.</w:t>
      </w:r>
    </w:p>
    <w:p>
      <w:pPr>
        <w:spacing w:after="120"/>
        <w:ind w:firstLine="709"/>
        <w:jc w:val="both"/>
      </w:pPr>
      <w:r>
        <w:rPr>
          <w:rFonts w:ascii="Arial" w:cs="Arial" w:eastAsia="Arial" w:hAnsi="Arial"/>
          <w:sz w:val="24"/>
          <w:szCs w:val="24"/>
        </w:rPr>
        <w:t xml:space="preserve">5. Фондовая биржа обязана представлять в уполномоченный государственный орган по регулированию рынка ценных бумаг отчетность в порядке, установленном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iniij11vvayhtgjfmrojf">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Финансовые консультации на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Профессиональный участник рынка ценных бумаг может давать клиентам финансовые консультации по инвестированию в ценные бумаги, если такие консультации полезны для инвестиционных целей клиента, его финансового положения и потребностей.</w:t>
      </w:r>
    </w:p>
    <w:p>
      <w:pPr>
        <w:spacing w:after="120"/>
        <w:ind w:firstLine="709"/>
        <w:jc w:val="both"/>
      </w:pPr>
      <w:r>
        <w:rPr>
          <w:rFonts w:ascii="Arial" w:cs="Arial" w:eastAsia="Arial" w:hAnsi="Arial"/>
          <w:sz w:val="24"/>
          <w:szCs w:val="24"/>
        </w:rPr>
        <w:t xml:space="preserve">2. Профессиональный участник рынка ценных бумаг обязан раскрыть клиенту наличие любого существенного конфликта интересов, если конфликт затрагивает интересы клиента.</w:t>
      </w:r>
    </w:p>
    <w:p>
      <w:pPr>
        <w:spacing w:after="120" w:before="200"/>
        <w:jc w:val="center"/>
      </w:pPr>
      <w:r>
        <w:rPr>
          <w:rFonts w:ascii="Arial" w:cs="Arial" w:eastAsia="Arial" w:hAnsi="Arial"/>
          <w:b/>
          <w:bCs/>
          <w:sz w:val="24"/>
          <w:szCs w:val="24"/>
        </w:rPr>
        <w:t xml:space="preserve">Глава 10 
 Саморегулируемые организации профессиональных участников рынка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Саморегулируемая организация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 это объединение профессиональных участников рынка ценных бумаг, являющееся некоммерческой организацией, действующей в соответствии с настоящим Законом и иными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Организация, созданная профессиональными участниками рынка ценных бумаг, приобретает статус саморегулируемой на основании разрешения, выданного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Порядок приобретения статуса саморегулируемой организации профессиональных участников рынка ценных бумаг осуществляется в соответствии с законодательством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Саморегулируемая организация профессиональных участников рынка ценных бумаг создается при наличии не менее 5 членов.</w:t>
      </w:r>
    </w:p>
    <w:p>
      <w:pPr>
        <w:spacing w:after="120"/>
        <w:ind w:firstLine="709"/>
        <w:jc w:val="both"/>
      </w:pPr>
      <w:r>
        <w:rPr>
          <w:rFonts w:ascii="Arial" w:cs="Arial" w:eastAsia="Arial" w:hAnsi="Arial"/>
          <w:sz w:val="24"/>
          <w:szCs w:val="24"/>
        </w:rPr>
        <w:t xml:space="preserve">2. Саморегулируемая организация профессиональных участников рынка ценных бумаг:</w:t>
      </w:r>
    </w:p>
    <w:p>
      <w:pPr>
        <w:spacing w:after="120"/>
        <w:ind w:firstLine="709"/>
        <w:jc w:val="both"/>
      </w:pPr>
      <w:r>
        <w:rPr>
          <w:rFonts w:ascii="Arial" w:cs="Arial" w:eastAsia="Arial" w:hAnsi="Arial"/>
          <w:sz w:val="24"/>
          <w:szCs w:val="24"/>
        </w:rPr>
        <w:t xml:space="preserve">- отслеживает выполнение членами саморегулируемой организации правил членства и внутренних нормативных актов, в том числе и обязательного дисциплинарного кодекса, в соответствии с полномочиями, возлагаемыми на организацию ее уставом, правилами членства и внутренними нормативными актами;</w:t>
      </w:r>
    </w:p>
    <w:p>
      <w:pPr>
        <w:spacing w:after="120"/>
        <w:ind w:firstLine="709"/>
        <w:jc w:val="both"/>
      </w:pPr>
      <w:r>
        <w:rPr>
          <w:rFonts w:ascii="Arial" w:cs="Arial" w:eastAsia="Arial" w:hAnsi="Arial"/>
          <w:sz w:val="24"/>
          <w:szCs w:val="24"/>
        </w:rPr>
        <w:t xml:space="preserve">- проводит обучение и сертификацию членов организации;</w:t>
      </w:r>
    </w:p>
    <w:p>
      <w:pPr>
        <w:spacing w:after="120"/>
        <w:ind w:firstLine="709"/>
        <w:jc w:val="both"/>
      </w:pPr>
      <w:r>
        <w:rPr>
          <w:rFonts w:ascii="Arial" w:cs="Arial" w:eastAsia="Arial" w:hAnsi="Arial"/>
          <w:sz w:val="24"/>
          <w:szCs w:val="24"/>
        </w:rPr>
        <w:t xml:space="preserve">- представляет интересы своих членов в обсуждениях с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 исполняет функции, делегированные ей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sz w:val="24"/>
          <w:szCs w:val="24"/>
        </w:rPr>
        <w:t xml:space="preserve">- исполняет другие функции, подлежащие исполнению в соответствии с настоящим Законом или нормативными правовыми актами Кыргызской Республики, принятыми во исполнение настоящего Закона.</w:t>
      </w:r>
    </w:p>
    <w:p>
      <w:pPr>
        <w:spacing w:after="120"/>
        <w:ind w:firstLine="709"/>
        <w:jc w:val="both"/>
      </w:pPr>
      <w:r>
        <w:rPr>
          <w:rFonts w:ascii="Arial" w:cs="Arial" w:eastAsia="Arial" w:hAnsi="Arial"/>
          <w:sz w:val="24"/>
          <w:szCs w:val="24"/>
        </w:rPr>
        <w:t xml:space="preserve">3. Саморегулируемая организация профессиональных участников рынка ценных бумаг осуществляет свою деятельность в течение определенного срока или неопределенного срока.</w:t>
      </w:r>
    </w:p>
    <w:p>
      <w:pPr>
        <w:spacing w:after="120"/>
        <w:ind w:firstLine="709"/>
        <w:jc w:val="both"/>
      </w:pPr>
      <w:r>
        <w:rPr>
          <w:rFonts w:ascii="Arial" w:cs="Arial" w:eastAsia="Arial" w:hAnsi="Arial"/>
          <w:sz w:val="24"/>
          <w:szCs w:val="24"/>
        </w:rPr>
        <w:t xml:space="preserve">4. Порядок деятельности саморегулируемой организации определяется нормативными правовыми актами Кыргызской Республики и правилами саморегулируемой организации.</w:t>
      </w:r>
    </w:p>
    <w:p>
      <w:pPr>
        <w:spacing w:after="120"/>
        <w:ind w:firstLine="709"/>
        <w:jc w:val="both"/>
      </w:pPr>
      <w:r>
        <w:rPr>
          <w:rFonts w:ascii="Arial" w:cs="Arial" w:eastAsia="Arial" w:hAnsi="Arial"/>
          <w:sz w:val="24"/>
          <w:szCs w:val="24"/>
        </w:rPr>
        <w:t xml:space="preserve">Правила саморегулируемой организации, а также изменения и дополнения к ним должны быть согласованы с уполномоченным государственным органом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vbwgd1g5cxa4trmr9vddy">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Обязанности саморегулируемой организации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обязана:</w:t>
      </w:r>
    </w:p>
    <w:p>
      <w:pPr>
        <w:spacing w:after="120"/>
        <w:ind w:firstLine="709"/>
        <w:jc w:val="both"/>
      </w:pPr>
      <w:r>
        <w:rPr>
          <w:rFonts w:ascii="Arial" w:cs="Arial" w:eastAsia="Arial" w:hAnsi="Arial"/>
          <w:sz w:val="24"/>
          <w:szCs w:val="24"/>
        </w:rPr>
        <w:t xml:space="preserve">- соблюдать требования нормативных правовых актов Кыргызской Республики;</w:t>
      </w:r>
    </w:p>
    <w:p>
      <w:pPr>
        <w:spacing w:after="120"/>
        <w:ind w:firstLine="709"/>
        <w:jc w:val="both"/>
      </w:pPr>
      <w:r>
        <w:rPr>
          <w:rFonts w:ascii="Arial" w:cs="Arial" w:eastAsia="Arial" w:hAnsi="Arial"/>
          <w:sz w:val="24"/>
          <w:szCs w:val="24"/>
        </w:rPr>
        <w:t xml:space="preserve">- уведомлять уполномоченный государственный орган по регулированию рынка ценных бумаг о допущенных нарушениях своих членов и принятых к ним мерах;</w:t>
      </w:r>
    </w:p>
    <w:p>
      <w:pPr>
        <w:spacing w:after="120"/>
        <w:ind w:firstLine="709"/>
        <w:jc w:val="both"/>
      </w:pPr>
      <w:r>
        <w:rPr>
          <w:rFonts w:ascii="Arial" w:cs="Arial" w:eastAsia="Arial" w:hAnsi="Arial"/>
          <w:sz w:val="24"/>
          <w:szCs w:val="24"/>
        </w:rPr>
        <w:t xml:space="preserve">- представлять отчетность в уполномоченный государственный орган по регулированию рынка ценных бумаг и раскрывать информацию о своей деятельности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Саморегулируемая организация обязана оказывать содействие уполномоченному государственному органу по регулированию рынка ценных бумаг, в том числе его сотрудникам, при выполнении ими функций по регулированию рынка ценных бумаг.</w:t>
      </w:r>
    </w:p>
    <w:p>
      <w:pPr>
        <w:spacing w:after="120"/>
        <w:ind w:firstLine="709"/>
        <w:jc w:val="both"/>
      </w:pPr>
      <w:r>
        <w:rPr>
          <w:rFonts w:ascii="Arial" w:cs="Arial" w:eastAsia="Arial" w:hAnsi="Arial"/>
          <w:i/>
          <w:iCs/>
          <w:sz w:val="24"/>
          <w:szCs w:val="24"/>
        </w:rPr>
        <w:t xml:space="preserve">(В редакции Закона КР от </w:t>
      </w:r>
      <w:hyperlink w:history="1" r:id="rIdmsian3s2ne6ci5__hsyul">
        <w:r>
          <w:rPr>
            <w:rFonts w:ascii="Arial" w:cs="Arial" w:eastAsia="Arial" w:hAnsi="Arial"/>
            <w:i/>
            <w:iCs/>
            <w:color w:val="1D4ED8"/>
            <w:sz w:val="24"/>
            <w:szCs w:val="24"/>
            <w:u w:val="single"/>
          </w:rPr>
          <w:t xml:space="preserve">25 июля 2012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Приостановление и прекращение деятельности саморегулируемой организации профессиональных участников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Саморегулируемая организация профессиональных участников рынка ценных бумаг вправе прекратить свою деятельность на основании решения, принятого членами организации в соответствии с законодательством Кыргызской Республики и уставом организации.</w:t>
      </w:r>
    </w:p>
    <w:p>
      <w:pPr>
        <w:spacing w:after="120"/>
        <w:ind w:firstLine="709"/>
        <w:jc w:val="both"/>
      </w:pPr>
      <w:r>
        <w:rPr>
          <w:rFonts w:ascii="Arial" w:cs="Arial" w:eastAsia="Arial" w:hAnsi="Arial"/>
          <w:sz w:val="24"/>
          <w:szCs w:val="24"/>
        </w:rPr>
        <w:t xml:space="preserve">2. В случае нарушения саморегулируемой организацией требований законодательства Кыргызской Республики о рынке ценных бумаг уполномоченный государственный орган по регулированию рынка ценных бумаг вправе:</w:t>
      </w:r>
    </w:p>
    <w:p>
      <w:pPr>
        <w:spacing w:after="120"/>
        <w:ind w:firstLine="709"/>
        <w:jc w:val="both"/>
      </w:pPr>
      <w:r>
        <w:rPr>
          <w:rFonts w:ascii="Arial" w:cs="Arial" w:eastAsia="Arial" w:hAnsi="Arial"/>
          <w:sz w:val="24"/>
          <w:szCs w:val="24"/>
        </w:rPr>
        <w:t xml:space="preserve">- приостановить действие разрешения на саморегулируемую организацию до устранения ею выявленных нарушений на срок, установленный уполномоченным государственным органом по регулированию рынка ценных бумаг, но не более 3 месяцев;</w:t>
      </w:r>
    </w:p>
    <w:p>
      <w:pPr>
        <w:spacing w:after="120"/>
        <w:ind w:firstLine="709"/>
        <w:jc w:val="both"/>
      </w:pPr>
      <w:r>
        <w:rPr>
          <w:rFonts w:ascii="Arial" w:cs="Arial" w:eastAsia="Arial" w:hAnsi="Arial"/>
          <w:sz w:val="24"/>
          <w:szCs w:val="24"/>
        </w:rPr>
        <w:t xml:space="preserve">- отозвать разрешение, выданное саморегулируемой организации.Уполномоченный государственный орган по регулированию рынка ценных бумаг обязан письменно уведомить саморегулируемую организацию профессиональных участников рынка ценных бумаг о принятых мерах в отношении ее, с указанием причин принятия таких мер.</w:t>
      </w:r>
    </w:p>
    <w:p>
      <w:pPr>
        <w:spacing w:after="120" w:before="200"/>
        <w:jc w:val="center"/>
      </w:pPr>
      <w:r>
        <w:rPr>
          <w:rFonts w:ascii="Arial" w:cs="Arial" w:eastAsia="Arial" w:hAnsi="Arial"/>
          <w:b/>
          <w:bCs/>
          <w:sz w:val="24"/>
          <w:szCs w:val="24"/>
        </w:rPr>
        <w:t xml:space="preserve">Глава 11 
 Запрещенные действия в отношении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Запрет на совершение сделок инсайдерами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Инсайдерами эмитента ценных бумаг считаются:</w:t>
      </w:r>
    </w:p>
    <w:p>
      <w:pPr>
        <w:spacing w:after="120"/>
        <w:ind w:firstLine="709"/>
        <w:jc w:val="both"/>
      </w:pPr>
      <w:r>
        <w:rPr>
          <w:rFonts w:ascii="Arial" w:cs="Arial" w:eastAsia="Arial" w:hAnsi="Arial"/>
          <w:sz w:val="24"/>
          <w:szCs w:val="24"/>
        </w:rPr>
        <w:t xml:space="preserve">- должностные лица эмитента;</w:t>
      </w:r>
    </w:p>
    <w:p>
      <w:pPr>
        <w:spacing w:after="120"/>
        <w:ind w:firstLine="709"/>
        <w:jc w:val="both"/>
      </w:pPr>
      <w:r>
        <w:rPr>
          <w:rFonts w:ascii="Arial" w:cs="Arial" w:eastAsia="Arial" w:hAnsi="Arial"/>
          <w:sz w:val="24"/>
          <w:szCs w:val="24"/>
        </w:rPr>
        <w:t xml:space="preserve">- крупный акционер эмитента;</w:t>
      </w:r>
    </w:p>
    <w:p>
      <w:pPr>
        <w:spacing w:after="120"/>
        <w:ind w:firstLine="709"/>
        <w:jc w:val="both"/>
      </w:pPr>
      <w:r>
        <w:rPr>
          <w:rFonts w:ascii="Arial" w:cs="Arial" w:eastAsia="Arial" w:hAnsi="Arial"/>
          <w:sz w:val="24"/>
          <w:szCs w:val="24"/>
        </w:rPr>
        <w:t xml:space="preserve">- лицо, в силу своего служебного положения, трудовых обязанностей, гражданско-правового договора, заключенного с эмитентом, или в силу выполняемых им контрольных, надзорных или иных полномочий, имеющее доступ к конфиденциальной информации;</w:t>
      </w:r>
    </w:p>
    <w:p>
      <w:pPr>
        <w:spacing w:after="120"/>
        <w:ind w:firstLine="709"/>
        <w:jc w:val="both"/>
      </w:pPr>
      <w:r>
        <w:rPr>
          <w:rFonts w:ascii="Arial" w:cs="Arial" w:eastAsia="Arial" w:hAnsi="Arial"/>
          <w:sz w:val="24"/>
          <w:szCs w:val="24"/>
        </w:rPr>
        <w:t xml:space="preserve">- связанные лица вышеуказанных лиц, которые преднамеренно или по независящим от них обстоятельствам получили конфиденциальную информацию и знали или должны были знать о характере полученной информации.</w:t>
      </w:r>
    </w:p>
    <w:p>
      <w:pPr>
        <w:spacing w:after="120"/>
        <w:ind w:firstLine="709"/>
        <w:jc w:val="both"/>
      </w:pPr>
      <w:r>
        <w:rPr>
          <w:rFonts w:ascii="Arial" w:cs="Arial" w:eastAsia="Arial" w:hAnsi="Arial"/>
          <w:sz w:val="24"/>
          <w:szCs w:val="24"/>
        </w:rPr>
        <w:t xml:space="preserve">2. Инсайдерам, а также их аффилированным лицам запрещается:</w:t>
      </w:r>
    </w:p>
    <w:p>
      <w:pPr>
        <w:spacing w:after="120"/>
        <w:ind w:firstLine="709"/>
        <w:jc w:val="both"/>
      </w:pPr>
      <w:r>
        <w:rPr>
          <w:rFonts w:ascii="Arial" w:cs="Arial" w:eastAsia="Arial" w:hAnsi="Arial"/>
          <w:sz w:val="24"/>
          <w:szCs w:val="24"/>
        </w:rPr>
        <w:t xml:space="preserve">- совершать сделки с ценными бумагами с использованием конфиденциальной информации в своих интересах или в интересах третьих лиц;</w:t>
      </w:r>
    </w:p>
    <w:p>
      <w:pPr>
        <w:spacing w:after="120"/>
        <w:ind w:firstLine="709"/>
        <w:jc w:val="both"/>
      </w:pPr>
      <w:r>
        <w:rPr>
          <w:rFonts w:ascii="Arial" w:cs="Arial" w:eastAsia="Arial" w:hAnsi="Arial"/>
          <w:sz w:val="24"/>
          <w:szCs w:val="24"/>
        </w:rPr>
        <w:t xml:space="preserve">- передавать третьим лицам или делать доступной для третьих лиц конфиденциальную информацию или основанную на ней информацию, за исключением случаев,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давать третьим лицам рекомендации о совершении сделок с ценными бумагами, основанные на конфиденциальной информации.</w:t>
      </w:r>
    </w:p>
    <w:p>
      <w:pPr>
        <w:spacing w:after="120"/>
        <w:ind w:firstLine="709"/>
        <w:jc w:val="both"/>
      </w:pPr>
      <w:r>
        <w:rPr>
          <w:rFonts w:ascii="Arial" w:cs="Arial" w:eastAsia="Arial" w:hAnsi="Arial"/>
          <w:sz w:val="24"/>
          <w:szCs w:val="24"/>
        </w:rPr>
        <w:t xml:space="preserve">3. Любое лицо, получающее конфиденциальную информацию от инсайдера эмитента или его аффилированного лица, не имеет права совершать сделки с ценными бумагами этого эмитента на основе данной информации, если данное лицо знает или подозревает в момент получения информации или в момент совершения сделки с ценными бумагами, что информация носит конфиденциальный характер.</w:t>
      </w:r>
    </w:p>
    <w:p>
      <w:pPr>
        <w:spacing w:after="120"/>
        <w:ind w:firstLine="709"/>
        <w:jc w:val="both"/>
      </w:pPr>
      <w:r>
        <w:rPr>
          <w:rFonts w:ascii="Arial" w:cs="Arial" w:eastAsia="Arial" w:hAnsi="Arial"/>
          <w:sz w:val="24"/>
          <w:szCs w:val="24"/>
        </w:rPr>
        <w:t xml:space="preserve">4. Профессиональному участнику рынка ценных бумаг не запрещается совершать сделки с ценными бумагами эмитента при условии:</w:t>
      </w:r>
    </w:p>
    <w:p>
      <w:pPr>
        <w:spacing w:after="120"/>
        <w:ind w:firstLine="709"/>
        <w:jc w:val="both"/>
      </w:pPr>
      <w:r>
        <w:rPr>
          <w:rFonts w:ascii="Arial" w:cs="Arial" w:eastAsia="Arial" w:hAnsi="Arial"/>
          <w:sz w:val="24"/>
          <w:szCs w:val="24"/>
        </w:rPr>
        <w:t xml:space="preserve">- если профессиональный участник, осуществляющий сделки с ценными бумагами, выступает в качестве агента клиента и следует конкретным указаниям клиента на проведение определенной сделки;</w:t>
      </w:r>
    </w:p>
    <w:p>
      <w:pPr>
        <w:spacing w:after="120"/>
        <w:ind w:firstLine="709"/>
        <w:jc w:val="both"/>
      </w:pPr>
      <w:r>
        <w:rPr>
          <w:rFonts w:ascii="Arial" w:cs="Arial" w:eastAsia="Arial" w:hAnsi="Arial"/>
          <w:sz w:val="24"/>
          <w:szCs w:val="24"/>
        </w:rPr>
        <w:t xml:space="preserve">- если профессиональный участник рынка ценных бумаг не был уведомлен, что клиент действовал на основе информации, полученной от инсайдера;</w:t>
      </w:r>
    </w:p>
    <w:p>
      <w:pPr>
        <w:spacing w:after="120"/>
        <w:ind w:firstLine="709"/>
        <w:jc w:val="both"/>
      </w:pPr>
      <w:r>
        <w:rPr>
          <w:rFonts w:ascii="Arial" w:cs="Arial" w:eastAsia="Arial" w:hAnsi="Arial"/>
          <w:sz w:val="24"/>
          <w:szCs w:val="24"/>
        </w:rPr>
        <w:t xml:space="preserve">- если профессиональный участник рынка ценных бумаг не давал клиенту совета распоряжаться ценными бумагами;</w:t>
      </w:r>
    </w:p>
    <w:p>
      <w:pPr>
        <w:spacing w:after="120"/>
        <w:ind w:firstLine="709"/>
        <w:jc w:val="both"/>
      </w:pPr>
      <w:r>
        <w:rPr>
          <w:rFonts w:ascii="Arial" w:cs="Arial" w:eastAsia="Arial" w:hAnsi="Arial"/>
          <w:sz w:val="24"/>
          <w:szCs w:val="24"/>
        </w:rPr>
        <w:t xml:space="preserve">- если клиент не является связанным или аффилированным лицом профессионального участника.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Запрещенные действия профессионального участника рынка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Профессиональным участникам рынка ценных бумаг запрещается манипулировать ценами на рынке ценных бумаг.</w:t>
      </w:r>
    </w:p>
    <w:p>
      <w:pPr>
        <w:spacing w:after="120"/>
        <w:ind w:firstLine="709"/>
        <w:jc w:val="both"/>
      </w:pPr>
      <w:r>
        <w:rPr>
          <w:rFonts w:ascii="Arial" w:cs="Arial" w:eastAsia="Arial" w:hAnsi="Arial"/>
          <w:sz w:val="24"/>
          <w:szCs w:val="24"/>
        </w:rPr>
        <w:t xml:space="preserve">2. Под манипулированием ценами на рынке ценных бумаг признаются действия, направленные на установление цен, торговой активности на рынке ценных бумаг выше или ниже тех, которые установились в результате объективного соотношения предложения и спроса, с целью побудить инвесторов продавать или приобретать ценные бумаги, в том числе:</w:t>
      </w:r>
    </w:p>
    <w:p>
      <w:pPr>
        <w:spacing w:after="120"/>
        <w:ind w:firstLine="709"/>
        <w:jc w:val="both"/>
      </w:pPr>
      <w:r>
        <w:rPr>
          <w:rFonts w:ascii="Arial" w:cs="Arial" w:eastAsia="Arial" w:hAnsi="Arial"/>
          <w:sz w:val="24"/>
          <w:szCs w:val="24"/>
        </w:rPr>
        <w:t xml:space="preserve">- выставление приказов;</w:t>
      </w:r>
    </w:p>
    <w:p>
      <w:pPr>
        <w:spacing w:after="120"/>
        <w:ind w:firstLine="709"/>
        <w:jc w:val="both"/>
      </w:pPr>
      <w:r>
        <w:rPr>
          <w:rFonts w:ascii="Arial" w:cs="Arial" w:eastAsia="Arial" w:hAnsi="Arial"/>
          <w:sz w:val="24"/>
          <w:szCs w:val="24"/>
        </w:rPr>
        <w:t xml:space="preserve">- совершение сделок;</w:t>
      </w:r>
    </w:p>
    <w:p>
      <w:pPr>
        <w:spacing w:after="120"/>
        <w:ind w:firstLine="709"/>
        <w:jc w:val="both"/>
      </w:pPr>
      <w:r>
        <w:rPr>
          <w:rFonts w:ascii="Arial" w:cs="Arial" w:eastAsia="Arial" w:hAnsi="Arial"/>
          <w:sz w:val="24"/>
          <w:szCs w:val="24"/>
        </w:rPr>
        <w:t xml:space="preserve">- распространение ложной информации.</w:t>
      </w:r>
    </w:p>
    <w:p>
      <w:pPr>
        <w:spacing w:after="120"/>
        <w:ind w:firstLine="709"/>
        <w:jc w:val="both"/>
      </w:pPr>
      <w:r>
        <w:rPr>
          <w:rFonts w:ascii="Arial" w:cs="Arial" w:eastAsia="Arial" w:hAnsi="Arial"/>
          <w:sz w:val="24"/>
          <w:szCs w:val="24"/>
        </w:rPr>
        <w:t xml:space="preserve">3. Факт манипулирования ценами на рынке ценных бумаг устанавливается в судебном порядке.</w:t>
      </w:r>
    </w:p>
    <w:p>
      <w:pPr>
        <w:spacing w:after="120" w:before="200"/>
        <w:jc w:val="center"/>
      </w:pPr>
      <w:r>
        <w:rPr>
          <w:rFonts w:ascii="Arial" w:cs="Arial" w:eastAsia="Arial" w:hAnsi="Arial"/>
          <w:b/>
          <w:bCs/>
          <w:sz w:val="24"/>
          <w:szCs w:val="24"/>
        </w:rPr>
        <w:t xml:space="preserve">Глава 12 
 Ответственность на рынке ценных бумаг</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Ответственность (риск) инвестора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ценные бумаги, в том числе в акции, несут сами инвесторы (акционеры).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Ответственность за нарушение законодательства Кыргызской Республики о ценных бумагах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 нарушение настоящего Закона и других законодательных актов Кыргызской Республики, регулирующих рынок ценных бумаг, лица несут ответственность в случаях и порядке,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2. Вред, причиненный в результате нарушения законодательства Кыргызской Республики, регулирующего рынок ценных бумаг, подлежит возмещению в порядке, установленном гражданским законодательством Кыргызской Республики.</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by4law6xxjiilon_bmnz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709"/>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w:t>
      </w:r>
    </w:p>
    <w:p>
      <w:pPr>
        <w:spacing w:after="120"/>
        <w:ind w:firstLine="709"/>
        <w:jc w:val="both"/>
      </w:pPr>
      <w:r>
        <w:rPr>
          <w:rFonts w:ascii="Arial" w:cs="Arial" w:eastAsia="Arial" w:hAnsi="Arial"/>
          <w:sz w:val="24"/>
          <w:szCs w:val="24"/>
        </w:rPr>
        <w:t xml:space="preserve">Средства инвесторов, полученные в результате незаконного публичного предложения, подлежат возврату инвесторам.</w:t>
      </w:r>
    </w:p>
    <w:p>
      <w:pPr>
        <w:spacing w:after="120"/>
        <w:ind w:firstLine="709"/>
        <w:jc w:val="both"/>
      </w:pPr>
      <w:r>
        <w:rPr>
          <w:rFonts w:ascii="Arial" w:cs="Arial" w:eastAsia="Arial" w:hAnsi="Arial"/>
          <w:sz w:val="24"/>
          <w:szCs w:val="24"/>
        </w:rPr>
        <w:t xml:space="preserve">Доходы, полученные от незаконного публичного предложения ценных бумаг, подлежат изъятию в республиканский бюджет, за вычетом сумм, подлежащих возврату инвесторам,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4. Профессиональная деятельность на рынке ценных бумаг, осуществляемая без лицензии, является незаконной.</w:t>
      </w:r>
    </w:p>
    <w:p>
      <w:pPr>
        <w:spacing w:after="120"/>
        <w:ind w:firstLine="709"/>
        <w:jc w:val="both"/>
      </w:pPr>
      <w:r>
        <w:rPr>
          <w:rFonts w:ascii="Arial" w:cs="Arial" w:eastAsia="Arial" w:hAnsi="Arial"/>
          <w:sz w:val="24"/>
          <w:szCs w:val="24"/>
        </w:rPr>
        <w:t xml:space="preserve">Должностные лица профессиональных участников рынка ценных бумаг, осуществляющих безлицензионную деятельность,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Доходы, полученные от безлицензионной деятельности, подлежат изъятию в бюджет республики в порядке, установленном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0j3iawlbac7z0ubvw2ya6">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qaxwqu1shn6ifmzu-s68c">
        <w:r>
          <w:rPr>
            <w:rFonts w:ascii="Arial" w:cs="Arial" w:eastAsia="Arial" w:hAnsi="Arial"/>
            <w:i/>
            <w:iCs/>
            <w:color w:val="1D4ED8"/>
            <w:sz w:val="24"/>
            <w:szCs w:val="24"/>
            <w:u w:val="single"/>
          </w:rPr>
          <w:t xml:space="preserve">5 августа 2013 года № 188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13 
 Другие условия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 Меры по противодействию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709"/>
        <w:jc w:val="both"/>
      </w:pPr>
      <w:r>
        <w:rPr>
          <w:rFonts w:ascii="Arial" w:cs="Arial" w:eastAsia="Arial" w:hAnsi="Arial"/>
          <w:sz w:val="24"/>
          <w:szCs w:val="24"/>
        </w:rPr>
        <w:t xml:space="preserve">2. В случае обнаружения уполномоченным государственным органом по регулированию рынка ценных бумаг деятельности, предположительно связанной с финансированием террористической деятельности и легализацией (отмыванием) преступных доходов, уполномоченный государственный орган по регулированию рынка ценных бумаг немедленно уведомляет об этом орган финансовой разведки.</w:t>
      </w:r>
    </w:p>
    <w:p>
      <w:pPr>
        <w:spacing w:after="120"/>
        <w:ind w:firstLine="709"/>
        <w:jc w:val="both"/>
      </w:pPr>
      <w:r>
        <w:rPr>
          <w:rFonts w:ascii="Arial" w:cs="Arial" w:eastAsia="Arial" w:hAnsi="Arial"/>
          <w:i/>
          <w:iCs/>
          <w:sz w:val="24"/>
          <w:szCs w:val="24"/>
        </w:rPr>
        <w:t xml:space="preserve">(В редакции Закона КР от </w:t>
      </w:r>
      <w:hyperlink w:history="1" r:id="rIdg__uycknorbxshhvlyrat">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Вступление в силу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вступает в силу по истечении 6 месяцев со дня официального опубликования.</w:t>
      </w:r>
    </w:p>
    <w:p>
      <w:pPr>
        <w:spacing w:after="120"/>
        <w:ind w:firstLine="709"/>
        <w:jc w:val="both"/>
      </w:pPr>
      <w:r>
        <w:rPr>
          <w:rFonts w:ascii="Arial" w:cs="Arial" w:eastAsia="Arial" w:hAnsi="Arial"/>
          <w:sz w:val="24"/>
          <w:szCs w:val="24"/>
        </w:rPr>
        <w:t xml:space="preserve">2. Правительству Кыргызской Республики в 6-месячный срок привести свои нормативные акты в соответствие с настоящим Законом.</w:t>
      </w:r>
    </w:p>
    <w:p>
      <w:pPr>
        <w:spacing w:after="120"/>
        <w:ind w:firstLine="709"/>
        <w:jc w:val="both"/>
      </w:pPr>
      <w:r>
        <w:rPr>
          <w:rFonts w:ascii="Arial" w:cs="Arial" w:eastAsia="Arial" w:hAnsi="Arial"/>
          <w:sz w:val="24"/>
          <w:szCs w:val="24"/>
        </w:rPr>
        <w:t xml:space="preserve">3. Признать утратившими силу:</w:t>
      </w:r>
    </w:p>
    <w:p>
      <w:pPr>
        <w:spacing w:after="120"/>
        <w:ind w:firstLine="709"/>
        <w:jc w:val="both"/>
      </w:pPr>
      <w:r>
        <w:rPr>
          <w:rFonts w:ascii="Arial" w:cs="Arial" w:eastAsia="Arial" w:hAnsi="Arial"/>
          <w:sz w:val="24"/>
          <w:szCs w:val="24"/>
        </w:rPr>
        <w:t xml:space="preserve">- </w:t>
      </w:r>
      <w:hyperlink w:history="1" r:id="rIdr0acrf5r8xxi-7sbtogf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1998 г., № 12, ст.504);</w:t>
      </w:r>
    </w:p>
    <w:p>
      <w:pPr>
        <w:spacing w:after="120"/>
        <w:ind w:firstLine="709"/>
        <w:jc w:val="both"/>
      </w:pPr>
      <w:r>
        <w:rPr>
          <w:rFonts w:ascii="Arial" w:cs="Arial" w:eastAsia="Arial" w:hAnsi="Arial"/>
          <w:sz w:val="24"/>
          <w:szCs w:val="24"/>
        </w:rPr>
        <w:t xml:space="preserve">- </w:t>
      </w:r>
      <w:hyperlink w:history="1" r:id="rIdc7z8vumjqad2jt_j1rbr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jf1g2t8hzvda7nlbbcjl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2006 г., № 1, ст.20);</w:t>
      </w:r>
    </w:p>
    <w:p>
      <w:pPr>
        <w:spacing w:after="120"/>
        <w:ind w:firstLine="709"/>
        <w:jc w:val="both"/>
      </w:pPr>
      <w:r>
        <w:rPr>
          <w:rFonts w:ascii="Arial" w:cs="Arial" w:eastAsia="Arial" w:hAnsi="Arial"/>
          <w:sz w:val="24"/>
          <w:szCs w:val="24"/>
        </w:rPr>
        <w:t xml:space="preserve">- </w:t>
      </w:r>
      <w:hyperlink w:history="1" r:id="rIduzdnngmjfefkry1a_7t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jd46exqurzfrny1t_uj_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2008 г., № 8, ст.917).</w:t>
      </w:r>
    </w:p>
    <w:p>
      <w:pPr>
        <w:spacing w:after="120"/>
        <w:ind w:firstLine="709"/>
        <w:jc w:val="both"/>
      </w:pPr>
      <w:r>
        <w:rPr>
          <w:rFonts w:ascii="Arial" w:cs="Arial" w:eastAsia="Arial" w:hAnsi="Arial"/>
          <w:sz w:val="24"/>
          <w:szCs w:val="24"/>
        </w:rPr>
        <w:t xml:space="preserve">4. Компании, акциями которых владеют 50 и более владельцев, и (или) компании, осуществившие публичное размещение ценных бумаг до вступления в силу настоящего Закона, а также открытые акционерные общества признаются в соответствии с настоящим Законом публичными компаниями и обязаны в течение 2 лет со дня вступления в силу настоящего Закона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Компании, признанные в соответствии с настоящим Законом публичными компаниями, вправе в течение 2 лет со дня вступления в силу настоящего Закона отказаться от статуса публичной компании в порядке, установленном настоящим Законом.</w:t>
      </w:r>
    </w:p>
    <w:p>
      <w:pPr>
        <w:spacing w:after="120"/>
        <w:ind w:firstLine="709"/>
        <w:jc w:val="both"/>
      </w:pPr>
      <w:r>
        <w:rPr>
          <w:rFonts w:ascii="Arial" w:cs="Arial" w:eastAsia="Arial" w:hAnsi="Arial"/>
          <w:sz w:val="24"/>
          <w:szCs w:val="24"/>
        </w:rPr>
        <w:t xml:space="preserve">5. Профессиональные участники рынка ценных бумаг обязаны в течение 6 месяцев со дня вступления настоящего Закона в силу привести свою деятельность в соответствие с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_mfuhs2h60ynjp0w63dy" Type="http://schemas.openxmlformats.org/officeDocument/2006/relationships/hyperlink" Target="http://kodeks.duckdns.org/document/230029287" TargetMode="External"/><Relationship Id="rIdtffhphzjln9tybzoaeg3t" Type="http://schemas.openxmlformats.org/officeDocument/2006/relationships/hyperlink" Target="http://kodeks.duckdns.org/document/230029287" TargetMode="External"/><Relationship Id="rId8nnbclio3vn8s6-faz7hd" Type="http://schemas.openxmlformats.org/officeDocument/2006/relationships/hyperlink" Target="http://kodeks.duckdns.org/document/203722" TargetMode="External"/><Relationship Id="rIdusiwwyefa2n7-u-fbjcmu" Type="http://schemas.openxmlformats.org/officeDocument/2006/relationships/hyperlink" Target="http://kodeks.duckdns.org/document/203770" TargetMode="External"/><Relationship Id="rIdl1xeg-mn6l5fvcpamocae" Type="http://schemas.openxmlformats.org/officeDocument/2006/relationships/hyperlink" Target="http://kodeks.duckdns.org/document/203998" TargetMode="External"/><Relationship Id="rIdtx8py8umndttxsq1a7sdl" Type="http://schemas.openxmlformats.org/officeDocument/2006/relationships/hyperlink" Target="http://kodeks.duckdns.org/document/111303" TargetMode="External"/><Relationship Id="rIdjyudurodkcobvpxr-w_zh" Type="http://schemas.openxmlformats.org/officeDocument/2006/relationships/hyperlink" Target="http://kodeks.duckdns.org/document/111347" TargetMode="External"/><Relationship Id="rIdqqfwyrxsh0qwkymxh4ont" Type="http://schemas.openxmlformats.org/officeDocument/2006/relationships/hyperlink" Target="http://kodeks.duckdns.org/document/111379" TargetMode="External"/><Relationship Id="rIdfbxgr2htzaygr13ugam5b" Type="http://schemas.openxmlformats.org/officeDocument/2006/relationships/hyperlink" Target="http://kodeks.duckdns.org/document/111481" TargetMode="External"/><Relationship Id="rIdmrmefjlzr8jpzp66e8vbv" Type="http://schemas.openxmlformats.org/officeDocument/2006/relationships/hyperlink" Target="http://kodeks.duckdns.org/document/111771" TargetMode="External"/><Relationship Id="rId2-karshutjin0zmoqgnsk" Type="http://schemas.openxmlformats.org/officeDocument/2006/relationships/hyperlink" Target="http://kodeks.duckdns.org/document/111821" TargetMode="External"/><Relationship Id="rIdve51fwmtriqoikrejczgh" Type="http://schemas.openxmlformats.org/officeDocument/2006/relationships/hyperlink" Target="http://kodeks.duckdns.org/document/111886" TargetMode="External"/><Relationship Id="rIdo0fsg13th5xxxuvr7b5um" Type="http://schemas.openxmlformats.org/officeDocument/2006/relationships/hyperlink" Target="http://kodeks.duckdns.org/document/111903" TargetMode="External"/><Relationship Id="rIdcsi5lawla_jamsssrjui_" Type="http://schemas.openxmlformats.org/officeDocument/2006/relationships/hyperlink" Target="http://kodeks.duckdns.org/document/112270" TargetMode="External"/><Relationship Id="rId8qlavmnumq43ndjmnt-c6" Type="http://schemas.openxmlformats.org/officeDocument/2006/relationships/hyperlink" Target="http://kodeks.duckdns.org/document/112406" TargetMode="External"/><Relationship Id="rIdz5bqfrjmcypfi1tfen6zw" Type="http://schemas.openxmlformats.org/officeDocument/2006/relationships/hyperlink" Target="http://kodeks.duckdns.org/document/112417" TargetMode="External"/><Relationship Id="rIdzllxkxzj_uznoddcix9oo" Type="http://schemas.openxmlformats.org/officeDocument/2006/relationships/hyperlink" Target="http://kodeks.duckdns.org/document/230029287" TargetMode="External"/><Relationship Id="rIdeyg81qqtcujcbj-fglt_x" Type="http://schemas.openxmlformats.org/officeDocument/2006/relationships/hyperlink" Target="http://kodeks.duckdns.org/document/230029127" TargetMode="External"/><Relationship Id="rIdlamsa4ounanjzpcclupl0" Type="http://schemas.openxmlformats.org/officeDocument/2006/relationships/hyperlink" Target="http://kodeks.duckdns.org/document/230029362" TargetMode="External"/><Relationship Id="rIddplqnzuluxjynojrydb1n" Type="http://schemas.openxmlformats.org/officeDocument/2006/relationships/hyperlink" Target="http://kodeks.duckdns.org/document/230029362" TargetMode="External"/><Relationship Id="rIdc4gh2nmcttbfrx2tpwx40" Type="http://schemas.openxmlformats.org/officeDocument/2006/relationships/hyperlink" Target="http://kodeks.duckdns.org/document/1" TargetMode="External"/><Relationship Id="rIdkutvcgcfcnotpyxg_svko" Type="http://schemas.openxmlformats.org/officeDocument/2006/relationships/hyperlink" Target="http://kodeks.duckdns.org/document/230029127" TargetMode="External"/><Relationship Id="rIddpvmafdo-1rjmzzor2063" Type="http://schemas.openxmlformats.org/officeDocument/2006/relationships/hyperlink" Target="http://kodeks.duckdns.org/document/112406" TargetMode="External"/><Relationship Id="rIdgudgy-sazklckx6rynrks" Type="http://schemas.openxmlformats.org/officeDocument/2006/relationships/hyperlink" Target="http://kodeks.duckdns.org/document/203770" TargetMode="External"/><Relationship Id="rIdvxeqrfaooe7ecmqachwoi" Type="http://schemas.openxmlformats.org/officeDocument/2006/relationships/hyperlink" Target="http://kodeks.duckdns.org/document/203770" TargetMode="External"/><Relationship Id="rIdo5kgjww_dwvv7ekgghtw5" Type="http://schemas.openxmlformats.org/officeDocument/2006/relationships/hyperlink" Target="http://kodeks.duckdns.org/document/203722" TargetMode="External"/><Relationship Id="rIdz7b_jks2lsuq22c5hzqua" Type="http://schemas.openxmlformats.org/officeDocument/2006/relationships/hyperlink" Target="http://kodeks.duckdns.org/document/203770" TargetMode="External"/><Relationship Id="rIdg3lf3zn_tbpswpwhmx5q7" Type="http://schemas.openxmlformats.org/officeDocument/2006/relationships/hyperlink" Target="http://kodeks.duckdns.org/document/203998" TargetMode="External"/><Relationship Id="rIdcfrnnumkqqqmhz-tp16kt" Type="http://schemas.openxmlformats.org/officeDocument/2006/relationships/hyperlink" Target="http://kodeks.duckdns.org/document/111303" TargetMode="External"/><Relationship Id="rIdrtd-yvenyexrkzpn8daxk" Type="http://schemas.openxmlformats.org/officeDocument/2006/relationships/hyperlink" Target="http://kodeks.duckdns.org/document/230029127" TargetMode="External"/><Relationship Id="rIdn_vfbzh4tckyw6ocu6yzx" Type="http://schemas.openxmlformats.org/officeDocument/2006/relationships/hyperlink" Target="http://kodeks.duckdns.org/document/203770" TargetMode="External"/><Relationship Id="rIda400ic0iqxhbfkjyd5qeu" Type="http://schemas.openxmlformats.org/officeDocument/2006/relationships/hyperlink" Target="http://kodeks.duckdns.org/document/203722" TargetMode="External"/><Relationship Id="rIdiltemd2v-cdjdalzgowez" Type="http://schemas.openxmlformats.org/officeDocument/2006/relationships/hyperlink" Target="http://kodeks.duckdns.org/document/203770" TargetMode="External"/><Relationship Id="rIds1-92aowd_tfspxatoqjx" Type="http://schemas.openxmlformats.org/officeDocument/2006/relationships/hyperlink" Target="http://kodeks.duckdns.org/document/203998" TargetMode="External"/><Relationship Id="rId48gq8b-xa43hsazgcc285" Type="http://schemas.openxmlformats.org/officeDocument/2006/relationships/hyperlink" Target="http://kodeks.duckdns.org/document/111303" TargetMode="External"/><Relationship Id="rId3uqooflxq8on-xjococlc" Type="http://schemas.openxmlformats.org/officeDocument/2006/relationships/hyperlink" Target="http://kodeks.duckdns.org/document/112406" TargetMode="External"/><Relationship Id="rIdmb4x7x4b29dzy9yyy3tsu" Type="http://schemas.openxmlformats.org/officeDocument/2006/relationships/hyperlink" Target="http://kodeks.duckdns.org/document/203722" TargetMode="External"/><Relationship Id="rIddxquxb8vry7tsgqzvtjzu" Type="http://schemas.openxmlformats.org/officeDocument/2006/relationships/hyperlink" Target="http://kodeks.duckdns.org/document/111303" TargetMode="External"/><Relationship Id="rId2uf6kruri_d3yohycx6bb" Type="http://schemas.openxmlformats.org/officeDocument/2006/relationships/hyperlink" Target="http://kodeks.duckdns.org/document/111379" TargetMode="External"/><Relationship Id="rIdhi5ekm89rbwstuqkdiaaf" Type="http://schemas.openxmlformats.org/officeDocument/2006/relationships/hyperlink" Target="http://kodeks.duckdns.org/document/111379" TargetMode="External"/><Relationship Id="rIdyclm52gtinnk_njqxzbti" Type="http://schemas.openxmlformats.org/officeDocument/2006/relationships/hyperlink" Target="http://kodeks.duckdns.org/document/203722" TargetMode="External"/><Relationship Id="rIdaxfhk40srdon6plk6evxw" Type="http://schemas.openxmlformats.org/officeDocument/2006/relationships/hyperlink" Target="http://kodeks.duckdns.org/document/203998" TargetMode="External"/><Relationship Id="rIdw5vmkrfmrhb9tlpv_4vlm" Type="http://schemas.openxmlformats.org/officeDocument/2006/relationships/hyperlink" Target="http://kodeks.duckdns.org/document/230029127" TargetMode="External"/><Relationship Id="rIdo6vmzyx-cayz1zmtcfun0" Type="http://schemas.openxmlformats.org/officeDocument/2006/relationships/hyperlink" Target="http://kodeks.duckdns.org/document/111379" TargetMode="External"/><Relationship Id="rIde6cuwfflkildfo_xzbn-c" Type="http://schemas.openxmlformats.org/officeDocument/2006/relationships/hyperlink" Target="http://kodeks.duckdns.org/document/230029127" TargetMode="External"/><Relationship Id="rIdrdjgjwjszak-6kf2evwl6" Type="http://schemas.openxmlformats.org/officeDocument/2006/relationships/hyperlink" Target="http://kodeks.duckdns.org/document/203770" TargetMode="External"/><Relationship Id="rId8gfm5-5_ganaspmk4myia" Type="http://schemas.openxmlformats.org/officeDocument/2006/relationships/hyperlink" Target="http://kodeks.duckdns.org/document/203770" TargetMode="External"/><Relationship Id="rIdr1_vtdr4ve2-k9e67ct_i" Type="http://schemas.openxmlformats.org/officeDocument/2006/relationships/hyperlink" Target="http://kodeks.duckdns.org/document/203722" TargetMode="External"/><Relationship Id="rIdvobfkbh6ua_nu-dql3lho" Type="http://schemas.openxmlformats.org/officeDocument/2006/relationships/hyperlink" Target="http://kodeks.duckdns.org/document/203770" TargetMode="External"/><Relationship Id="rIdidwcgmzd2dmp2md1bhepx" Type="http://schemas.openxmlformats.org/officeDocument/2006/relationships/hyperlink" Target="http://kodeks.duckdns.org/document/203998" TargetMode="External"/><Relationship Id="rIdldt6bt5b6enmwoj1cy1fa" Type="http://schemas.openxmlformats.org/officeDocument/2006/relationships/hyperlink" Target="http://kodeks.duckdns.org/document/230029127" TargetMode="External"/><Relationship Id="rId0xcuq2snhrbmkkkwc9u3n" Type="http://schemas.openxmlformats.org/officeDocument/2006/relationships/hyperlink" Target="http://kodeks.duckdns.org/document/230029127" TargetMode="External"/><Relationship Id="rIdjdleoqmfzv2s5znrjdz2i" Type="http://schemas.openxmlformats.org/officeDocument/2006/relationships/hyperlink" Target="http://kodeks.duckdns.org/document/203770" TargetMode="External"/><Relationship Id="rIdo4gpefbikgm6ozc09_akr" Type="http://schemas.openxmlformats.org/officeDocument/2006/relationships/hyperlink" Target="http://kodeks.duckdns.org/document/203998" TargetMode="External"/><Relationship Id="rIdvkjocbu0t2uwlzdmouqk6" Type="http://schemas.openxmlformats.org/officeDocument/2006/relationships/hyperlink" Target="http://kodeks.duckdns.org/document/111347" TargetMode="External"/><Relationship Id="rId-uyk2oegvdvw_od44wpgs" Type="http://schemas.openxmlformats.org/officeDocument/2006/relationships/hyperlink" Target="http://kodeks.duckdns.org/document/111771" TargetMode="External"/><Relationship Id="rIdxnll0r8fnyeb4ibhh0ouw" Type="http://schemas.openxmlformats.org/officeDocument/2006/relationships/hyperlink" Target="http://kodeks.duckdns.org/document/230029287" TargetMode="External"/><Relationship Id="rIdput6mluoa9jvx8a3nttf8" Type="http://schemas.openxmlformats.org/officeDocument/2006/relationships/hyperlink" Target="http://kodeks.duckdns.org/document/230029127" TargetMode="External"/><Relationship Id="rIdf4liwh2kld-hw2l7swzxv" Type="http://schemas.openxmlformats.org/officeDocument/2006/relationships/hyperlink" Target="http://kodeks.duckdns.org/document/203770" TargetMode="External"/><Relationship Id="rIdofvco4fmlx7hoplgumtwv" Type="http://schemas.openxmlformats.org/officeDocument/2006/relationships/hyperlink" Target="http://kodeks.duckdns.org/document/203998" TargetMode="External"/><Relationship Id="rIdxbq_1dthmv03qcn1_9zyp" Type="http://schemas.openxmlformats.org/officeDocument/2006/relationships/hyperlink" Target="http://kodeks.duckdns.org/document/111771" TargetMode="External"/><Relationship Id="rIdsdr7k7u4ypitvtglx016z" Type="http://schemas.openxmlformats.org/officeDocument/2006/relationships/hyperlink" Target="http://kodeks.duckdns.org/document/111771" TargetMode="External"/><Relationship Id="rIdmvbr_bj-xdhyselprg9no" Type="http://schemas.openxmlformats.org/officeDocument/2006/relationships/hyperlink" Target="http://kodeks.duckdns.org/document/230029127" TargetMode="External"/><Relationship Id="rIdnz2t1qfrvo-aedo_rczce" Type="http://schemas.openxmlformats.org/officeDocument/2006/relationships/hyperlink" Target="http://kodeks.duckdns.org/document/111771" TargetMode="External"/><Relationship Id="rIdrsqvermwqfqtawh1yztdl" Type="http://schemas.openxmlformats.org/officeDocument/2006/relationships/hyperlink" Target="http://kodeks.duckdns.org/document/230029287" TargetMode="External"/><Relationship Id="rId9m1s2lpykax2yqcb0xki7" Type="http://schemas.openxmlformats.org/officeDocument/2006/relationships/hyperlink" Target="http://kodeks.duckdns.org/document/230029127" TargetMode="External"/><Relationship Id="rIdltmoi5-mfvi3udr46cldl" Type="http://schemas.openxmlformats.org/officeDocument/2006/relationships/hyperlink" Target="http://kodeks.duckdns.org/document/203722" TargetMode="External"/><Relationship Id="rIdbq8v_gfq1mgzityjyixmk" Type="http://schemas.openxmlformats.org/officeDocument/2006/relationships/hyperlink" Target="http://kodeks.duckdns.org/document/203998" TargetMode="External"/><Relationship Id="rIdnwvaxhjktxiqqikkisin_" Type="http://schemas.openxmlformats.org/officeDocument/2006/relationships/hyperlink" Target="http://kodeks.duckdns.org/document/111771" TargetMode="External"/><Relationship Id="rIdqe9f70iycpdmjmckl8xqo" Type="http://schemas.openxmlformats.org/officeDocument/2006/relationships/hyperlink" Target="http://kodeks.duckdns.org/document/203770" TargetMode="External"/><Relationship Id="rIdudjb-zgfiv5sullbwjv1s" Type="http://schemas.openxmlformats.org/officeDocument/2006/relationships/hyperlink" Target="http://kodeks.duckdns.org/document/203770" TargetMode="External"/><Relationship Id="rIdtuci2cme7j_ftzqe2g8fb" Type="http://schemas.openxmlformats.org/officeDocument/2006/relationships/hyperlink" Target="http://kodeks.duckdns.org/document/203998" TargetMode="External"/><Relationship Id="rIdjvzlo0iuwh2durfbqqpjz" Type="http://schemas.openxmlformats.org/officeDocument/2006/relationships/hyperlink" Target="http://kodeks.duckdns.org/document/203722" TargetMode="External"/><Relationship Id="rIdgp1sexjf8xp7udz66mpqz" Type="http://schemas.openxmlformats.org/officeDocument/2006/relationships/hyperlink" Target="http://kodeks.duckdns.org/document/230029127" TargetMode="External"/><Relationship Id="rId0lgcpr4is-l8usyp9jk9r" Type="http://schemas.openxmlformats.org/officeDocument/2006/relationships/hyperlink" Target="http://kodeks.duckdns.org/document/203722" TargetMode="External"/><Relationship Id="rIddanjb1r61zmk-p0rf8o_q" Type="http://schemas.openxmlformats.org/officeDocument/2006/relationships/hyperlink" Target="http://kodeks.duckdns.org/document/203998" TargetMode="External"/><Relationship Id="rId9z0ig70bdhkxucxnoymlw" Type="http://schemas.openxmlformats.org/officeDocument/2006/relationships/hyperlink" Target="http://kodeks.duckdns.org/document/230029127" TargetMode="External"/><Relationship Id="rIdwk_5rmnh0lpcggzjhsedm" Type="http://schemas.openxmlformats.org/officeDocument/2006/relationships/hyperlink" Target="http://kodeks.duckdns.org/document/203722" TargetMode="External"/><Relationship Id="rIdfaacllpe21f-uuikscf0r" Type="http://schemas.openxmlformats.org/officeDocument/2006/relationships/hyperlink" Target="http://kodeks.duckdns.org/document/203770" TargetMode="External"/><Relationship Id="rIdwwej-zvuuhzc-hbl2n5dd" Type="http://schemas.openxmlformats.org/officeDocument/2006/relationships/hyperlink" Target="http://kodeks.duckdns.org/document/203998" TargetMode="External"/><Relationship Id="rIdvysjpwxub4igpjynzu9yr" Type="http://schemas.openxmlformats.org/officeDocument/2006/relationships/hyperlink" Target="http://kodeks.duckdns.org/document/230029127" TargetMode="External"/><Relationship Id="rIdenrrppgnbr2epwifvyj_t" Type="http://schemas.openxmlformats.org/officeDocument/2006/relationships/hyperlink" Target="http://kodeks.duckdns.org/document/203722" TargetMode="External"/><Relationship Id="rIdhym7pesl_p3uzixlvhfct" Type="http://schemas.openxmlformats.org/officeDocument/2006/relationships/hyperlink" Target="http://kodeks.duckdns.org/document/230029287" TargetMode="External"/><Relationship Id="rIdgjfbq4zerjejwb56iwh2h" Type="http://schemas.openxmlformats.org/officeDocument/2006/relationships/hyperlink" Target="http://kodeks.duckdns.org/document/230029127" TargetMode="External"/><Relationship Id="rIdcehv4kokndr5drzmtvccm" Type="http://schemas.openxmlformats.org/officeDocument/2006/relationships/hyperlink" Target="http://kodeks.duckdns.org/document/203722" TargetMode="External"/><Relationship Id="rIdhaid_c6eke1ppauzy1yni" Type="http://schemas.openxmlformats.org/officeDocument/2006/relationships/hyperlink" Target="http://kodeks.duckdns.org/document/111771" TargetMode="External"/><Relationship Id="rIdgc7nnzvszyoakdsg7afoz" Type="http://schemas.openxmlformats.org/officeDocument/2006/relationships/hyperlink" Target="http://kodeks.duckdns.org/document/112270" TargetMode="External"/><Relationship Id="rIdjaouqrgd4b8e52q6l0o2h" Type="http://schemas.openxmlformats.org/officeDocument/2006/relationships/hyperlink" Target="http://kodeks.duckdns.org/document/230029127" TargetMode="External"/><Relationship Id="rIdjjd1lrgbhwpkgt8ahrcc4" Type="http://schemas.openxmlformats.org/officeDocument/2006/relationships/hyperlink" Target="http://kodeks.duckdns.org/document/203722" TargetMode="External"/><Relationship Id="rId7xqkroy-yd2lvlezzoykn" Type="http://schemas.openxmlformats.org/officeDocument/2006/relationships/hyperlink" Target="http://kodeks.duckdns.org/document/111771" TargetMode="External"/><Relationship Id="rIdzb6ttlau3ktuo2aycp7w5" Type="http://schemas.openxmlformats.org/officeDocument/2006/relationships/hyperlink" Target="http://kodeks.duckdns.org/document/230029127" TargetMode="External"/><Relationship Id="rIdipco-h_eexslhouano5fl" Type="http://schemas.openxmlformats.org/officeDocument/2006/relationships/hyperlink" Target="http://kodeks.duckdns.org/document/203770" TargetMode="External"/><Relationship Id="rIdwujq7ujekqwxu5uph9dpu" Type="http://schemas.openxmlformats.org/officeDocument/2006/relationships/hyperlink" Target="http://kodeks.duckdns.org/document/112406" TargetMode="External"/><Relationship Id="rIdinlk4rzqrdymodchjfd-a" Type="http://schemas.openxmlformats.org/officeDocument/2006/relationships/hyperlink" Target="http://kodeks.duckdns.org/document/203770" TargetMode="External"/><Relationship Id="rIddjaguubeekdjq3c85ua4h" Type="http://schemas.openxmlformats.org/officeDocument/2006/relationships/hyperlink" Target="http://kodeks.duckdns.org/document/203770" TargetMode="External"/><Relationship Id="rIdl1mz7yroc4alprfllrsyq" Type="http://schemas.openxmlformats.org/officeDocument/2006/relationships/hyperlink" Target="http://kodeks.duckdns.org/document/203998" TargetMode="External"/><Relationship Id="rIdrkyadnxwcggeu2s8jypte" Type="http://schemas.openxmlformats.org/officeDocument/2006/relationships/hyperlink" Target="http://kodeks.duckdns.org/document/111771" TargetMode="External"/><Relationship Id="rIdur0ejs8y4pwvp9gd1076a" Type="http://schemas.openxmlformats.org/officeDocument/2006/relationships/hyperlink" Target="http://kodeks.duckdns.org/document/112406" TargetMode="External"/><Relationship Id="rIdrv-4oosvzwworua-kbmg6" Type="http://schemas.openxmlformats.org/officeDocument/2006/relationships/hyperlink" Target="http://kodeks.duckdns.org/document/230029127" TargetMode="External"/><Relationship Id="rIdtuujk5fgmo7jeefbwy3f1" Type="http://schemas.openxmlformats.org/officeDocument/2006/relationships/hyperlink" Target="http://kodeks.duckdns.org/document/111771" TargetMode="External"/><Relationship Id="rIds7m6egtf2c7ns1i70l22p" Type="http://schemas.openxmlformats.org/officeDocument/2006/relationships/hyperlink" Target="http://kodeks.duckdns.org/document/230029127" TargetMode="External"/><Relationship Id="rId-kbf4xcyxhbwbfafv9dh6" Type="http://schemas.openxmlformats.org/officeDocument/2006/relationships/hyperlink" Target="http://kodeks.duckdns.org/document/111771" TargetMode="External"/><Relationship Id="rIdnsvr7rw_c3v12aemjlq-2" Type="http://schemas.openxmlformats.org/officeDocument/2006/relationships/hyperlink" Target="http://kodeks.duckdns.org/document/203998" TargetMode="External"/><Relationship Id="rId6dtrz1neh6nc9okh3kppg" Type="http://schemas.openxmlformats.org/officeDocument/2006/relationships/hyperlink" Target="http://kodeks.duckdns.org/document/111771" TargetMode="External"/><Relationship Id="rIdoxv5bx8ulo42epqc8uc3i" Type="http://schemas.openxmlformats.org/officeDocument/2006/relationships/hyperlink" Target="http://kodeks.duckdns.org/document/230029127" TargetMode="External"/><Relationship Id="rIdhx3a3_mzulebs_nzlns9g" Type="http://schemas.openxmlformats.org/officeDocument/2006/relationships/hyperlink" Target="http://kodeks.duckdns.org/document/111481" TargetMode="External"/><Relationship Id="rIdjopyrxfhnsp9dfwahyljd" Type="http://schemas.openxmlformats.org/officeDocument/2006/relationships/hyperlink" Target="http://kodeks.duckdns.org/document/111481" TargetMode="External"/><Relationship Id="rIdfbiygbsbj2wzoczkrfocx" Type="http://schemas.openxmlformats.org/officeDocument/2006/relationships/hyperlink" Target="http://kodeks.duckdns.org/document/230029127" TargetMode="External"/><Relationship Id="rIdlfc52ktju11xjk5hkalng" Type="http://schemas.openxmlformats.org/officeDocument/2006/relationships/hyperlink" Target="http://kodeks.duckdns.org/document/111481" TargetMode="External"/><Relationship Id="rIdctqk1jjptda_juuvamqpl" Type="http://schemas.openxmlformats.org/officeDocument/2006/relationships/hyperlink" Target="http://kodeks.duckdns.org/document/230029127" TargetMode="External"/><Relationship Id="rIdcqf_wv0w-jklvypsdvbqg" Type="http://schemas.openxmlformats.org/officeDocument/2006/relationships/hyperlink" Target="http://kodeks.duckdns.org/document/111481" TargetMode="External"/><Relationship Id="rIddwghyfrsdysl4yy8m6-dx" Type="http://schemas.openxmlformats.org/officeDocument/2006/relationships/hyperlink" Target="http://kodeks.duckdns.org/document/230029287" TargetMode="External"/><Relationship Id="rIditiqdilgclyi2b1e2_uwd" Type="http://schemas.openxmlformats.org/officeDocument/2006/relationships/hyperlink" Target="http://kodeks.duckdns.org/document/230029127" TargetMode="External"/><Relationship Id="rIdkijvdhrxgysec5ysnw3th" Type="http://schemas.openxmlformats.org/officeDocument/2006/relationships/hyperlink" Target="http://kodeks.duckdns.org/document/111481" TargetMode="External"/><Relationship Id="rIdqzoynn0fdeswtdhcjnrnq" Type="http://schemas.openxmlformats.org/officeDocument/2006/relationships/hyperlink" Target="http://kodeks.duckdns.org/document/230029127" TargetMode="External"/><Relationship Id="rIdkeazcipftmr7u7bl2gorv" Type="http://schemas.openxmlformats.org/officeDocument/2006/relationships/hyperlink" Target="http://kodeks.duckdns.org/document/111481" TargetMode="External"/><Relationship Id="rIdhtdpcmbd8cqsvdd1iadyi" Type="http://schemas.openxmlformats.org/officeDocument/2006/relationships/hyperlink" Target="http://kodeks.duckdns.org/document/230029127" TargetMode="External"/><Relationship Id="rId_55ieu8sfsxlqap1nptwt" Type="http://schemas.openxmlformats.org/officeDocument/2006/relationships/hyperlink" Target="http://kodeks.duckdns.org/document/111481" TargetMode="External"/><Relationship Id="rIdvh9yxbefdf1w4pawb9ee4" Type="http://schemas.openxmlformats.org/officeDocument/2006/relationships/hyperlink" Target="http://kodeks.duckdns.org/document/230029127" TargetMode="External"/><Relationship Id="rIdl5f5affcthpjlyffyi1bg" Type="http://schemas.openxmlformats.org/officeDocument/2006/relationships/hyperlink" Target="http://kodeks.duckdns.org/document/230029127" TargetMode="External"/><Relationship Id="rId_jprontxxd6o84cfgs7gf" Type="http://schemas.openxmlformats.org/officeDocument/2006/relationships/hyperlink" Target="http://kodeks.duckdns.org/document/111821" TargetMode="External"/><Relationship Id="rIdosjm5bzkyeucchk0uyiw6" Type="http://schemas.openxmlformats.org/officeDocument/2006/relationships/hyperlink" Target="http://kodeks.duckdns.org/document/203722" TargetMode="External"/><Relationship Id="rId4oadqc6oqycjrhrdmfyo5" Type="http://schemas.openxmlformats.org/officeDocument/2006/relationships/hyperlink" Target="http://kodeks.duckdns.org/document/230029127" TargetMode="External"/><Relationship Id="rIdlidvie3phnstddztcxhpc" Type="http://schemas.openxmlformats.org/officeDocument/2006/relationships/hyperlink" Target="http://kodeks.duckdns.org/document/111886" TargetMode="External"/><Relationship Id="rIdxztruyztzlvc1agiczbtx" Type="http://schemas.openxmlformats.org/officeDocument/2006/relationships/hyperlink" Target="http://kodeks.duckdns.org/document/111903" TargetMode="External"/><Relationship Id="rIdtuaf0rb4jezdapsp9_0e0" Type="http://schemas.openxmlformats.org/officeDocument/2006/relationships/hyperlink" Target="http://kodeks.duckdns.org/document/202677#g7" TargetMode="External"/><Relationship Id="rId3cvyb0aar9kb8xup0rvtg" Type="http://schemas.openxmlformats.org/officeDocument/2006/relationships/hyperlink" Target="http://kodeks.duckdns.org/document/230029127" TargetMode="External"/><Relationship Id="rIdqlwq8r2g-yr2_e0q2cblv" Type="http://schemas.openxmlformats.org/officeDocument/2006/relationships/hyperlink" Target="http://kodeks.duckdns.org/document/203722" TargetMode="External"/><Relationship Id="rIdlqlvpmyv4c7wnnkjbs0zo" Type="http://schemas.openxmlformats.org/officeDocument/2006/relationships/hyperlink" Target="http://kodeks.duckdns.org/document/203722" TargetMode="External"/><Relationship Id="rId9_fvpws3htz8uvli-zch1" Type="http://schemas.openxmlformats.org/officeDocument/2006/relationships/hyperlink" Target="http://kodeks.duckdns.org/document/111303" TargetMode="External"/><Relationship Id="rId2bd3nr1rw0ww5gtmwug04" Type="http://schemas.openxmlformats.org/officeDocument/2006/relationships/hyperlink" Target="http://kodeks.duckdns.org/document/230029127" TargetMode="External"/><Relationship Id="rId5j6c3jbnerm99ncrzyadx" Type="http://schemas.openxmlformats.org/officeDocument/2006/relationships/hyperlink" Target="http://kodeks.duckdns.org/document/230029127" TargetMode="External"/><Relationship Id="rIdfxczxkhpgbkeucjv94wme" Type="http://schemas.openxmlformats.org/officeDocument/2006/relationships/hyperlink" Target="http://kodeks.duckdns.org/document/230029127" TargetMode="External"/><Relationship Id="rIdrpglxx9getzlbdpzk0hq2" Type="http://schemas.openxmlformats.org/officeDocument/2006/relationships/hyperlink" Target="http://kodeks.duckdns.org/document/203722" TargetMode="External"/><Relationship Id="rId_voyt9qwqxtkyv_s78xl8" Type="http://schemas.openxmlformats.org/officeDocument/2006/relationships/hyperlink" Target="http://kodeks.duckdns.org/document/203770" TargetMode="External"/><Relationship Id="rIdpa3yd8xmvbzdfd1j7dcgs" Type="http://schemas.openxmlformats.org/officeDocument/2006/relationships/hyperlink" Target="http://kodeks.duckdns.org/document/111771" TargetMode="External"/><Relationship Id="rId6rn_aeqln99krsmgb8t83" Type="http://schemas.openxmlformats.org/officeDocument/2006/relationships/hyperlink" Target="http://kodeks.duckdns.org/document/112406" TargetMode="External"/><Relationship Id="rId2amurqo90n0h8ukdwzein" Type="http://schemas.openxmlformats.org/officeDocument/2006/relationships/hyperlink" Target="http://kodeks.duckdns.org/document/230029127" TargetMode="External"/><Relationship Id="rIdz3gnqxqvy0fbeg6cxrmjl" Type="http://schemas.openxmlformats.org/officeDocument/2006/relationships/hyperlink" Target="http://kodeks.duckdns.org/document/203722" TargetMode="External"/><Relationship Id="rIdhvs7t5gxnlmu4ugoeukfq" Type="http://schemas.openxmlformats.org/officeDocument/2006/relationships/hyperlink" Target="http://kodeks.duckdns.org/document/111771" TargetMode="External"/><Relationship Id="rIdkl4k1sfjh9_hhyrbbxnoq" Type="http://schemas.openxmlformats.org/officeDocument/2006/relationships/hyperlink" Target="http://kodeks.duckdns.org/document/112406" TargetMode="External"/><Relationship Id="rIdb2iyxrs_v4uwd3a-atc7_" Type="http://schemas.openxmlformats.org/officeDocument/2006/relationships/hyperlink" Target="http://kodeks.duckdns.org/document/230029127" TargetMode="External"/><Relationship Id="rIdotaj5nrurwxtxlj3eqsvr" Type="http://schemas.openxmlformats.org/officeDocument/2006/relationships/hyperlink" Target="http://kodeks.duckdns.org/document/203722" TargetMode="External"/><Relationship Id="rIdx13yirxvadovwmtdxqtn6" Type="http://schemas.openxmlformats.org/officeDocument/2006/relationships/hyperlink" Target="http://kodeks.duckdns.org/document/111303" TargetMode="External"/><Relationship Id="rIdbzs56iwjy29zcrp1qct_o" Type="http://schemas.openxmlformats.org/officeDocument/2006/relationships/hyperlink" Target="http://kodeks.duckdns.org/document/203722" TargetMode="External"/><Relationship Id="rIda6pzykkgmosnyg31cekwu" Type="http://schemas.openxmlformats.org/officeDocument/2006/relationships/hyperlink" Target="http://kodeks.duckdns.org/document/112406" TargetMode="External"/><Relationship Id="rIdo69b_xrymnptqmhb5ioyc" Type="http://schemas.openxmlformats.org/officeDocument/2006/relationships/hyperlink" Target="http://kodeks.duckdns.org/document/230029127" TargetMode="External"/><Relationship Id="rIdlszqgwo_e4wczu-6nzdoc" Type="http://schemas.openxmlformats.org/officeDocument/2006/relationships/hyperlink" Target="http://kodeks.duckdns.org/document/202677#st_41" TargetMode="External"/><Relationship Id="rIddgwcyx7rmfu33koxfvzqo" Type="http://schemas.openxmlformats.org/officeDocument/2006/relationships/hyperlink" Target="http://kodeks.duckdns.org/document/230029127" TargetMode="External"/><Relationship Id="rIdxnbgzv4hiu6egmy-kieis" Type="http://schemas.openxmlformats.org/officeDocument/2006/relationships/hyperlink" Target="http://kodeks.duckdns.org/document/203722" TargetMode="External"/><Relationship Id="rIdk0toisw2ubg5laum_sm5p" Type="http://schemas.openxmlformats.org/officeDocument/2006/relationships/hyperlink" Target="http://kodeks.duckdns.org/document/203722" TargetMode="External"/><Relationship Id="rIdfijsl-0ex5miwanwbqmro" Type="http://schemas.openxmlformats.org/officeDocument/2006/relationships/hyperlink" Target="http://kodeks.duckdns.org/document/203998" TargetMode="External"/><Relationship Id="rIdgjlwkwehebwmcvgjmdbzm" Type="http://schemas.openxmlformats.org/officeDocument/2006/relationships/hyperlink" Target="http://kodeks.duckdns.org/document/111821" TargetMode="External"/><Relationship Id="rIdj6ameolppoq_nvi8xzi2b" Type="http://schemas.openxmlformats.org/officeDocument/2006/relationships/hyperlink" Target="http://kodeks.duckdns.org/document/230029127" TargetMode="External"/><Relationship Id="rIdfxhvkwuj1gyc3g7lb5bsb" Type="http://schemas.openxmlformats.org/officeDocument/2006/relationships/hyperlink" Target="http://kodeks.duckdns.org/document/203722" TargetMode="External"/><Relationship Id="rIduho54dn5pszki9gqtke4l" Type="http://schemas.openxmlformats.org/officeDocument/2006/relationships/hyperlink" Target="http://kodeks.duckdns.org/document/111771" TargetMode="External"/><Relationship Id="rIdyaao0eb5m69wfujcqogbx" Type="http://schemas.openxmlformats.org/officeDocument/2006/relationships/hyperlink" Target="http://kodeks.duckdns.org/document/112417" TargetMode="External"/><Relationship Id="rIdyjlgdzo3ttlteqwl0jvmc" Type="http://schemas.openxmlformats.org/officeDocument/2006/relationships/hyperlink" Target="http://kodeks.duckdns.org/document/230029127" TargetMode="External"/><Relationship Id="rIdbdx_pbcfh2xzi4hy75fob" Type="http://schemas.openxmlformats.org/officeDocument/2006/relationships/hyperlink" Target="http://kodeks.duckdns.org/document/230029127" TargetMode="External"/><Relationship Id="rIdikcox5m40towh-wst-_nf" Type="http://schemas.openxmlformats.org/officeDocument/2006/relationships/hyperlink" Target="http://kodeks.duckdns.org/document/230029127" TargetMode="External"/><Relationship Id="rIdsamnlia2c7yqofmev8p9t" Type="http://schemas.openxmlformats.org/officeDocument/2006/relationships/hyperlink" Target="http://kodeks.duckdns.org/document/203722" TargetMode="External"/><Relationship Id="rId6kp5-3clv-yktmagkbdfn" Type="http://schemas.openxmlformats.org/officeDocument/2006/relationships/hyperlink" Target="http://kodeks.duckdns.org/document/203722" TargetMode="External"/><Relationship Id="rIdd6vm055uzjhybmtopxwpu" Type="http://schemas.openxmlformats.org/officeDocument/2006/relationships/hyperlink" Target="http://kodeks.duckdns.org/document/111303" TargetMode="External"/><Relationship Id="rIdwlkudwava0kyxnsrlfscu" Type="http://schemas.openxmlformats.org/officeDocument/2006/relationships/hyperlink" Target="http://kodeks.duckdns.org/document/230029127" TargetMode="External"/><Relationship Id="rIdipsbxos26qzwiyrqcxwi-" Type="http://schemas.openxmlformats.org/officeDocument/2006/relationships/hyperlink" Target="http://kodeks.duckdns.org/document/203770" TargetMode="External"/><Relationship Id="rIdwgwy2hhicdk8vdnhubmk4" Type="http://schemas.openxmlformats.org/officeDocument/2006/relationships/hyperlink" Target="http://kodeks.duckdns.org/document/203770" TargetMode="External"/><Relationship Id="rIdftqsxpf7-afxfzod-0mmh" Type="http://schemas.openxmlformats.org/officeDocument/2006/relationships/hyperlink" Target="http://kodeks.duckdns.org/document/203770" TargetMode="External"/><Relationship Id="rId4h6jf3te1pdhmfd2qcgyn" Type="http://schemas.openxmlformats.org/officeDocument/2006/relationships/hyperlink" Target="http://kodeks.duckdns.org/document/203770" TargetMode="External"/><Relationship Id="rIdooqjqxg1gezocmxt8zmhx" Type="http://schemas.openxmlformats.org/officeDocument/2006/relationships/hyperlink" Target="http://kodeks.duckdns.org/document/203998" TargetMode="External"/><Relationship Id="rIdzcpurvptmc2-3ygddt321" Type="http://schemas.openxmlformats.org/officeDocument/2006/relationships/hyperlink" Target="http://kodeks.duckdns.org/document/203722" TargetMode="External"/><Relationship Id="rId7ejowoae9tmtr85hit8nj" Type="http://schemas.openxmlformats.org/officeDocument/2006/relationships/hyperlink" Target="http://kodeks.duckdns.org/document/203722" TargetMode="External"/><Relationship Id="rIdw1wpbjk_vldgoeyjejlfb" Type="http://schemas.openxmlformats.org/officeDocument/2006/relationships/hyperlink" Target="http://kodeks.duckdns.org/document/112270" TargetMode="External"/><Relationship Id="rIdiniij11vvayhtgjfmrojf" Type="http://schemas.openxmlformats.org/officeDocument/2006/relationships/hyperlink" Target="http://kodeks.duckdns.org/document/203722" TargetMode="External"/><Relationship Id="rIdvbwgd1g5cxa4trmr9vddy" Type="http://schemas.openxmlformats.org/officeDocument/2006/relationships/hyperlink" Target="http://kodeks.duckdns.org/document/203722" TargetMode="External"/><Relationship Id="rIdmsian3s2ne6ci5__hsyul" Type="http://schemas.openxmlformats.org/officeDocument/2006/relationships/hyperlink" Target="http://kodeks.duckdns.org/document/203722" TargetMode="External"/><Relationship Id="rIdby4law6xxjiilon_bmnzj" Type="http://schemas.openxmlformats.org/officeDocument/2006/relationships/hyperlink" Target="http://kodeks.duckdns.org/document/203770" TargetMode="External"/><Relationship Id="rId0j3iawlbac7z0ubvw2ya6" Type="http://schemas.openxmlformats.org/officeDocument/2006/relationships/hyperlink" Target="http://kodeks.duckdns.org/document/203770" TargetMode="External"/><Relationship Id="rIdqaxwqu1shn6ifmzu-s68c" Type="http://schemas.openxmlformats.org/officeDocument/2006/relationships/hyperlink" Target="http://kodeks.duckdns.org/document/203998" TargetMode="External"/><Relationship Id="rIdg__uycknorbxshhvlyrat" Type="http://schemas.openxmlformats.org/officeDocument/2006/relationships/hyperlink" Target="http://kodeks.duckdns.org/document/111821" TargetMode="External"/><Relationship Id="rIdr0acrf5r8xxi-7sbtogfb" Type="http://schemas.openxmlformats.org/officeDocument/2006/relationships/hyperlink" Target="http://kodeks.duckdns.org/document/104" TargetMode="External"/><Relationship Id="rIdc7z8vumjqad2jt_j1rbri" Type="http://schemas.openxmlformats.org/officeDocument/2006/relationships/hyperlink" Target="http://kodeks.duckdns.org/document/1806" TargetMode="External"/><Relationship Id="rIdjf1g2t8hzvda7nlbbcjlr" Type="http://schemas.openxmlformats.org/officeDocument/2006/relationships/hyperlink" Target="http://kodeks.duckdns.org/document/104" TargetMode="External"/><Relationship Id="rIduzdnngmjfefkry1a_7tdn" Type="http://schemas.openxmlformats.org/officeDocument/2006/relationships/hyperlink" Target="http://kodeks.duckdns.org/document/202440" TargetMode="External"/><Relationship Id="rIdjd46exqurzfrny1t_uj_l" Type="http://schemas.openxmlformats.org/officeDocument/2006/relationships/hyperlink" Target="http://kodeks.duckdns.org/document/104" TargetMode="External"/><Relationship Id="rId7" Type="http://schemas.openxmlformats.org/officeDocument/2006/relationships/image" Target="media/93bec1c1538034512fe33c1434ae0ea86b639d33.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2026-09-22T23:45:16.430Z</dcterms:created>
  <dcterms:modified xsi:type="dcterms:W3CDTF">2026-09-22T23:45:16.430Z</dcterms:modified>
</cp:coreProperties>
</file>

<file path=docProps/custom.xml><?xml version="1.0" encoding="utf-8"?>
<Properties xmlns="http://schemas.openxmlformats.org/officeDocument/2006/custom-properties" xmlns:vt="http://schemas.openxmlformats.org/officeDocument/2006/docPropsVTypes"/>
</file>