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г.Бишкекот 10 июня 2010 года ВП №62          ДЕКРЕТ ВРЕМЕННОГО ПРАВИТЕЛЬСТВА КЫРГЫЗСКОЙ РЕСПУБЛИКИ            О временных мерах по обеспечению государственного                регулирования оборота этилового спирта                        в Кыргызской Республике      В целях обеспечения эффективного государственного регулирования  всфере производства и оборота этилового спирта, пресечения контрабандно-го ввоза этилового спирта и использования для производства  контрафакт-ной продукции,  полноты поступления в бюджет налоговых платежей, защитыздоровья населения, руководствуясь </w:t>
      </w:r>
      <w:hyperlink w:history="1" r:id="rIdmkmncs1uguhjukag5km_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Декретом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от7  апреля 2010 года № 1,  Временное Правительство Кыргызской Республикипринимает настоящий Декрет:     1. Приостановить на всей территории Кыргызской Республики действие</w:t>
      </w:r>
      <w:hyperlink w:history="1" r:id="rIdpicz0rspn-7qt2_trt2w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  государственном  регулировании  произ-водства  и  оборота этилового спирта и алкогольной продукции" от 13 ок-тября 2009 года №269 в части,  касающейся государственного регулирова-ния производства и оборота этилового спирта.     2. Предоставить  государственному   предприятию   "Кара-Балтинскийспиртовый  завод" эксклюзивное право на производство,  импорт этиловогоспирта, реализацию производимого и импортируемого в республику этилово-го спирта.     3. Государственной инспекции по контролю за производством и оборо-том  этилового спирта и алкогольной продукции при Министерстве экономи-ческого регулирования Кыргызской Республики приостановить  рассмотрениезаявок и выдачу лицензий на производство и оборот этилового спирта.     4. Хозяйствующим субъектам, использующим этиловый спирт, предоста-вить государственному предприятию "Кара-Балтинский спиртовый завод" длясогласования действующие контракты на поставку и  реализацию  этиловогоспирта.     5. Министерству экономического регулирования Кыргызской Республикив  10-дневный срок разработать и внести на рассмотрение Временного Пра-вительства Кыргызской Республики:     - проект  Положения  о порядке декларирования объемов производстваи/или оборота этилового спирта согласно  </w:t>
      </w:r>
      <w:hyperlink w:history="1" r:id="rIdmkrx-b7tomecvniunbpx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  11</w:t>
        </w:r>
      </w:hyperlink>
      <w:r>
        <w:rPr>
          <w:rFonts w:ascii="Arial" w:cs="Arial" w:eastAsia="Arial" w:hAnsi="Arial"/>
          <w:sz w:val="24"/>
          <w:szCs w:val="24"/>
        </w:rPr>
        <w:t xml:space="preserve">  Закона  КыргызскойРеспублики "О государственном регулировании производства и оборота эти-лового спирта и алкогольной продукции";     - проект  Положения о порядке отпуска этилового спирта хозяйствую-щим субъектам и прослеживаемости производимого в Кыргызской  Республикеэтилового спирта на стадиях его производства,  хранения, транспортиров-ки, реализации и экспорта, а также импортируемого в республику этилово-го спирта,  в соответствии с Национальным стандартом Кыргызской Респуб-лики KMC ISO 22005:2010 "Прослеживаемость в цепочке пищевых продуктов икормов. Общие принципы и основные требования к проектированию и внедре-нию систем".     6. Установить,  что  нормативные  правовые акты Правительства Кыр-гызской Республики действуют в части, не противоречащей настоящему Дек-рету.     7. Контроль за выполнением настоящего Декрета возложить на  Минис-терство  экономического регулирования Кыргызской Республики,  Государс-твенную службу финансовой полиции Кыргызской Республики и Государствен-ную налоговую службу Кыргызской Республики, которые ежемесячно информи-руют о ходе выполнения настоящего Декрета на заседаниях Временного Пра-вительства Кыргызской Республики.     8. Настоящий Декрет вступает в силу со дня подписания.      Председатель Временного     Правительства Кыргызской Республики               Р.Отунбаева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8ij7pmqbfwvm_ivjpy_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dalil.kg/document/202830</w:t>
      </w:r>
    </w:hyperlink>
  </w:p>
  <w:p>
    <w:pPr>
      <w:spacing w:after="0" w:before="40"/>
      <w:jc w:val="center"/>
    </w:pPr>
    <w:hyperlink w:history="1" r:id="rIdlsanzmxiwrg9lenefe6_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kmncs1uguhjukag5km_9" Type="http://schemas.openxmlformats.org/officeDocument/2006/relationships/hyperlink" Target="https://dalil.kg/document/202765" TargetMode="External"/><Relationship Id="rIdpicz0rspn-7qt2_trt2wm" Type="http://schemas.openxmlformats.org/officeDocument/2006/relationships/hyperlink" Target="https://dalil.kg/document/202669" TargetMode="External"/><Relationship Id="rIdmkrx-b7tomecvniunbpxx" Type="http://schemas.openxmlformats.org/officeDocument/2006/relationships/hyperlink" Target="https://dalil.kg/document/202669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8ij7pmqbfwvm_ivjpy_v" Type="http://schemas.openxmlformats.org/officeDocument/2006/relationships/hyperlink" Target="https://dalil.kg/document/202830" TargetMode="External"/><Relationship Id="rIdlsanzmxiwrg9lenefe6_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2026-10-07T07:35:34.169Z</dcterms:created>
  <dcterms:modified xsi:type="dcterms:W3CDTF">2026-10-07T07:35:34.169Z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