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23 января 2009 года № 23</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dauboiou0qybwj8peyn8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следующие дополнения и изменения:</w:t>
      </w:r>
    </w:p>
    <w:p>
      <w:pPr>
        <w:spacing w:after="120"/>
        <w:jc w:val="both"/>
      </w:pPr>
      <w:r>
        <w:rPr>
          <w:rFonts w:ascii="Arial" w:cs="Arial" w:eastAsia="Arial" w:hAnsi="Arial"/>
          <w:sz w:val="24"/>
          <w:szCs w:val="24"/>
        </w:rPr>
        <w:t xml:space="preserve">1. Закон дополнить преамбулой следующего содержания:</w:t>
      </w:r>
    </w:p>
    <w:p>
      <w:pPr>
        <w:spacing w:after="120"/>
        <w:jc w:val="both"/>
      </w:pPr>
      <w:r>
        <w:rPr>
          <w:rFonts w:ascii="Arial" w:cs="Arial" w:eastAsia="Arial" w:hAnsi="Arial"/>
          <w:sz w:val="24"/>
          <w:szCs w:val="24"/>
        </w:rPr>
        <w:t xml:space="preserve">"Настоящий Закон определяет правовые и экономические основы создания и деятельности кредитных союзов в Кыргызской Республике.".</w:t>
      </w:r>
    </w:p>
    <w:p>
      <w:pPr>
        <w:spacing w:after="120"/>
        <w:jc w:val="both"/>
      </w:pPr>
      <w:r>
        <w:rPr>
          <w:rFonts w:ascii="Arial" w:cs="Arial" w:eastAsia="Arial" w:hAnsi="Arial"/>
          <w:sz w:val="24"/>
          <w:szCs w:val="24"/>
        </w:rPr>
        <w:t xml:space="preserve">2. Статью 1 изложить в следующей редакции:</w:t>
      </w:r>
    </w:p>
    <w:p>
      <w:pPr>
        <w:spacing w:after="120"/>
        <w:jc w:val="both"/>
      </w:pPr>
      <w:r>
        <w:rPr>
          <w:rFonts w:ascii="Arial" w:cs="Arial" w:eastAsia="Arial" w:hAnsi="Arial"/>
          <w:sz w:val="24"/>
          <w:szCs w:val="24"/>
        </w:rPr>
        <w:t xml:space="preserve">"Статья 1. Понятие кредитного союза</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Нормы, содержащиеся в других законах и затрагивающие вопросы, связанные с деятельностью кредитных союзов, должны соответствовать настоящему Закону. В случае расхождения норм, регулирующих вопросы деятельности кредитных союзов, содержащихся в других законах, с нормами настоящего Закона, действуют нормы настоящего Закона.".</w:t>
      </w:r>
    </w:p>
    <w:p>
      <w:pPr>
        <w:spacing w:after="120"/>
        <w:jc w:val="both"/>
      </w:pPr>
      <w:r>
        <w:rPr>
          <w:rFonts w:ascii="Arial" w:cs="Arial" w:eastAsia="Arial" w:hAnsi="Arial"/>
          <w:sz w:val="24"/>
          <w:szCs w:val="24"/>
        </w:rPr>
        <w:t xml:space="preserve">3. В статье 2:</w:t>
      </w:r>
    </w:p>
    <w:p>
      <w:pPr>
        <w:spacing w:after="120"/>
        <w:jc w:val="both"/>
      </w:pPr>
      <w:r>
        <w:rPr>
          <w:rFonts w:ascii="Arial" w:cs="Arial" w:eastAsia="Arial" w:hAnsi="Arial"/>
          <w:sz w:val="24"/>
          <w:szCs w:val="24"/>
        </w:rPr>
        <w:t xml:space="preserve">в абзаце третьем слово "всех" исключить;</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"сберегательный пай (паевой взнос) - сумма денежных средств, внесенных участником кредитного союза в капитал и находящихся в распоряжении кредитного союза.".</w:t>
      </w:r>
    </w:p>
    <w:p>
      <w:pPr>
        <w:spacing w:after="120"/>
        <w:jc w:val="both"/>
      </w:pPr>
      <w:r>
        <w:rPr>
          <w:rFonts w:ascii="Arial" w:cs="Arial" w:eastAsia="Arial" w:hAnsi="Arial"/>
          <w:sz w:val="24"/>
          <w:szCs w:val="24"/>
        </w:rPr>
        <w:t xml:space="preserve">4. Пункт 2 статьи 3 после слова "принципах" дополнить словами "совместной деятельности, равноправия его членов,".</w:t>
      </w:r>
    </w:p>
    <w:p>
      <w:pPr>
        <w:spacing w:after="120"/>
        <w:jc w:val="both"/>
      </w:pPr>
      <w:r>
        <w:rPr>
          <w:rFonts w:ascii="Arial" w:cs="Arial" w:eastAsia="Arial" w:hAnsi="Arial"/>
          <w:sz w:val="24"/>
          <w:szCs w:val="24"/>
        </w:rPr>
        <w:t xml:space="preserve">5. В статье 4:</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При условии выполнения требований Национального банка Кыргызской Республики и получения дополнительной лицензии в соответствии с требованиями законодательства Кыргызской Республики кредитные союзы могут оказывать следующие дополнительные услуги (операции):</w:t>
      </w:r>
    </w:p>
    <w:p>
      <w:pPr>
        <w:spacing w:after="120"/>
        <w:jc w:val="both"/>
      </w:pPr>
      <w:r>
        <w:rPr>
          <w:rFonts w:ascii="Arial" w:cs="Arial" w:eastAsia="Arial" w:hAnsi="Arial"/>
          <w:sz w:val="24"/>
          <w:szCs w:val="24"/>
        </w:rPr>
        <w:t xml:space="preserve">1) привлечение вкладов (депозитов) от участников кредитного союза;</w:t>
      </w:r>
    </w:p>
    <w:p>
      <w:pPr>
        <w:spacing w:after="120"/>
        <w:jc w:val="both"/>
      </w:pPr>
      <w:r>
        <w:rPr>
          <w:rFonts w:ascii="Arial" w:cs="Arial" w:eastAsia="Arial" w:hAnsi="Arial"/>
          <w:sz w:val="24"/>
          <w:szCs w:val="24"/>
        </w:rPr>
        <w:t xml:space="preserve">2) осуществление лизинговых операций с участниками кредитного союза;</w:t>
      </w:r>
    </w:p>
    <w:p>
      <w:pPr>
        <w:spacing w:after="120"/>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иным уполномоченным финансово-кредитным учреждением без открытия счета в кредитном союзе.";</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Кредитный союз вправе оказывать только те финансовые услуги, которые указаны в лицензии.".</w:t>
      </w:r>
    </w:p>
    <w:p>
      <w:pPr>
        <w:spacing w:after="120"/>
        <w:jc w:val="both"/>
      </w:pPr>
      <w:r>
        <w:rPr>
          <w:rFonts w:ascii="Arial" w:cs="Arial" w:eastAsia="Arial" w:hAnsi="Arial"/>
          <w:sz w:val="24"/>
          <w:szCs w:val="24"/>
        </w:rPr>
        <w:t xml:space="preserve">6. Закон дополнить статьей 4-1 следующего содержания:</w:t>
      </w:r>
    </w:p>
    <w:p>
      <w:pPr>
        <w:spacing w:after="120"/>
        <w:jc w:val="both"/>
      </w:pPr>
      <w:r>
        <w:rPr>
          <w:rFonts w:ascii="Arial" w:cs="Arial" w:eastAsia="Arial" w:hAnsi="Arial"/>
          <w:sz w:val="24"/>
          <w:szCs w:val="24"/>
        </w:rPr>
        <w:t xml:space="preserve">"Статья 4-1. Ограничения деятельности кредитного союза</w:t>
      </w:r>
    </w:p>
    <w:p>
      <w:pPr>
        <w:spacing w:after="120"/>
        <w:jc w:val="both"/>
      </w:pPr>
      <w:r>
        <w:rPr>
          <w:rFonts w:ascii="Arial" w:cs="Arial" w:eastAsia="Arial" w:hAnsi="Arial"/>
          <w:sz w:val="24"/>
          <w:szCs w:val="24"/>
        </w:rPr>
        <w:t xml:space="preserve">Кредитный союз не вправе:</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w:t>
      </w:r>
    </w:p>
    <w:p>
      <w:pPr>
        <w:spacing w:after="120"/>
        <w:jc w:val="both"/>
      </w:pPr>
      <w:r>
        <w:rPr>
          <w:rFonts w:ascii="Arial" w:cs="Arial" w:eastAsia="Arial" w:hAnsi="Arial"/>
          <w:sz w:val="24"/>
          <w:szCs w:val="24"/>
        </w:rPr>
        <w:t xml:space="preserve">2) выступать поручителем и выдавать гарантии по обязательствам своих членов и третьих лиц;</w:t>
      </w:r>
    </w:p>
    <w:p>
      <w:pPr>
        <w:spacing w:after="120"/>
        <w:jc w:val="both"/>
      </w:pPr>
      <w:r>
        <w:rPr>
          <w:rFonts w:ascii="Arial" w:cs="Arial" w:eastAsia="Arial" w:hAnsi="Arial"/>
          <w:sz w:val="24"/>
          <w:szCs w:val="24"/>
        </w:rPr>
        <w:t xml:space="preserve">3) эмитировать собственные ценные бумаги.".</w:t>
      </w:r>
    </w:p>
    <w:p>
      <w:pPr>
        <w:spacing w:after="120"/>
        <w:jc w:val="both"/>
      </w:pPr>
      <w:r>
        <w:rPr>
          <w:rFonts w:ascii="Arial" w:cs="Arial" w:eastAsia="Arial" w:hAnsi="Arial"/>
          <w:sz w:val="24"/>
          <w:szCs w:val="24"/>
        </w:rPr>
        <w:t xml:space="preserve">7. Статью 5 дополнить пунктом 4 следующего содержания:</w:t>
      </w:r>
    </w:p>
    <w:p>
      <w:pPr>
        <w:spacing w:after="120"/>
        <w:jc w:val="both"/>
      </w:pPr>
      <w:r>
        <w:rPr>
          <w:rFonts w:ascii="Arial" w:cs="Arial" w:eastAsia="Arial" w:hAnsi="Arial"/>
          <w:sz w:val="24"/>
          <w:szCs w:val="24"/>
        </w:rPr>
        <w:t xml:space="preserve">"4. Кредитный союз имеет право открывать филиалы на территории Кыргызской Республики. Порядок открытия и деятельность филиалов кредитного союза регулируются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8. В статье 6:</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Кредитные союзы могут создавать либо участвовать во владении и/или управлении специализированными учреждениями, деятельность которых подлежит регулированию Национальным банком Кыргызской Республики, включая центральный кредитный институт, фонд страхования депозитов, стабилизационный фонд.";</w:t>
      </w:r>
    </w:p>
    <w:p>
      <w:pPr>
        <w:spacing w:after="120"/>
        <w:jc w:val="both"/>
      </w:pPr>
      <w:r>
        <w:rPr>
          <w:rFonts w:ascii="Arial" w:cs="Arial" w:eastAsia="Arial" w:hAnsi="Arial"/>
          <w:sz w:val="24"/>
          <w:szCs w:val="24"/>
        </w:rPr>
        <w:t xml:space="preserve">статью дополнить пунктами 3-7 следующего содержания:</w:t>
      </w:r>
    </w:p>
    <w:p>
      <w:pPr>
        <w:spacing w:after="120"/>
        <w:jc w:val="both"/>
      </w:pPr>
      <w:r>
        <w:rPr>
          <w:rFonts w:ascii="Arial" w:cs="Arial" w:eastAsia="Arial" w:hAnsi="Arial"/>
          <w:sz w:val="24"/>
          <w:szCs w:val="24"/>
        </w:rPr>
        <w:t xml:space="preserve">"3. Центральный кредитный институт кредитных союзов - специализированное финансово-кредитное учреждение, задачами которого являются кредитование и поддержание ликвидности кредитных союзов, являющихся участниками центрального кредитного союза.</w:t>
      </w:r>
    </w:p>
    <w:p>
      <w:pPr>
        <w:spacing w:after="120"/>
        <w:jc w:val="both"/>
      </w:pPr>
      <w:r>
        <w:rPr>
          <w:rFonts w:ascii="Arial" w:cs="Arial" w:eastAsia="Arial" w:hAnsi="Arial"/>
          <w:sz w:val="24"/>
          <w:szCs w:val="24"/>
        </w:rPr>
        <w:t xml:space="preserve">Центральный кредитный институт кредитных союзов при соответствии требованиям Национального банка Кыргызской Республики может осуществлять следующие операции:</w:t>
      </w:r>
    </w:p>
    <w:p>
      <w:pPr>
        <w:spacing w:after="120"/>
        <w:jc w:val="both"/>
      </w:pPr>
      <w:r>
        <w:rPr>
          <w:rFonts w:ascii="Arial" w:cs="Arial" w:eastAsia="Arial" w:hAnsi="Arial"/>
          <w:sz w:val="24"/>
          <w:szCs w:val="24"/>
        </w:rPr>
        <w:t xml:space="preserve">1) предоставлять кредиты кредитным союзам-участникам центрального кредитного института;</w:t>
      </w:r>
    </w:p>
    <w:p>
      <w:pPr>
        <w:spacing w:after="120"/>
        <w:jc w:val="both"/>
      </w:pPr>
      <w:r>
        <w:rPr>
          <w:rFonts w:ascii="Arial" w:cs="Arial" w:eastAsia="Arial" w:hAnsi="Arial"/>
          <w:sz w:val="24"/>
          <w:szCs w:val="24"/>
        </w:rPr>
        <w:t xml:space="preserve">2) открывать и вести счета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3) осуществлять расчеты по поручению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4) другие операции с учетом ограничений Национального банка Кыргызской Республики.</w:t>
      </w:r>
    </w:p>
    <w:p>
      <w:pPr>
        <w:spacing w:after="120"/>
        <w:jc w:val="both"/>
      </w:pPr>
      <w:r>
        <w:rPr>
          <w:rFonts w:ascii="Arial" w:cs="Arial" w:eastAsia="Arial" w:hAnsi="Arial"/>
          <w:sz w:val="24"/>
          <w:szCs w:val="24"/>
        </w:rPr>
        <w:t xml:space="preserve">Деятельность центрального кредитного института кредитных союзов, включая вопросы организации, управления, финансирования, выдачи кредитов, ведения счетов, осуществления расчетов, регулируется и лицензируется Национальным банком Кыргызской Республики. При этом центральный кредитный институт может быть организован в форме центрального кредитного союза, участниками которого являются кредитные союзы, в котором голосование на общем собрании участников осуществляется по принципу "один участник - один голос".</w:t>
      </w:r>
    </w:p>
    <w:p>
      <w:pPr>
        <w:spacing w:after="120"/>
        <w:jc w:val="both"/>
      </w:pPr>
      <w:r>
        <w:rPr>
          <w:rFonts w:ascii="Arial" w:cs="Arial" w:eastAsia="Arial" w:hAnsi="Arial"/>
          <w:sz w:val="24"/>
          <w:szCs w:val="24"/>
        </w:rPr>
        <w:t xml:space="preserve">4. Фонд страхования депозитов кредитных союзов - специализированный фонд, задачей которого является гарантирование выплат по вкладам (депозитам) участников кредитных союзов посредством управления активами фонда страхования депозитов кредитных союзов и компенсации по депозитам участников кредитных союзов в случае неплатежеспособности последних.</w:t>
      </w:r>
    </w:p>
    <w:p>
      <w:pPr>
        <w:spacing w:after="120"/>
        <w:jc w:val="both"/>
      </w:pPr>
      <w:r>
        <w:rPr>
          <w:rFonts w:ascii="Arial" w:cs="Arial" w:eastAsia="Arial" w:hAnsi="Arial"/>
          <w:sz w:val="24"/>
          <w:szCs w:val="24"/>
        </w:rPr>
        <w:t xml:space="preserve">Деятельность фонда страхования депозитов кредитных союзов, включая вопросы его создания, организации, управления, финансирования, порядка выплат компенсации по депозитам,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5. Стабилизационный фонд кредитных союзов - фонд, создаваемый для обеспечения финансового оздоровления кредитных союзов, находящихся под угрозой наступления неплатежеспособности. Для осуществления своей деятельности стабилизационный фонд вправе выдавать кредиты последней инстанции кредитным союзам, а также проводить консультации, обучение и мониторинг кредитных союзов.</w:t>
      </w:r>
    </w:p>
    <w:p>
      <w:pPr>
        <w:spacing w:after="120"/>
        <w:jc w:val="both"/>
      </w:pPr>
      <w:r>
        <w:rPr>
          <w:rFonts w:ascii="Arial" w:cs="Arial" w:eastAsia="Arial" w:hAnsi="Arial"/>
          <w:sz w:val="24"/>
          <w:szCs w:val="24"/>
        </w:rPr>
        <w:t xml:space="preserve">Деятельность стабилизационного фонда кредитных союзов, включая вопросы его создания, организации, управления, финансирования, порядка выдачи кредита последней инстанции,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6. Деятельность центрального кредитного института кредитных союзов, фонда страхования депозитов кредитных союзов и стабилизационного фонда кредитных союзов подлежит ежегодному аудиту независимой аудиторской проверкой.</w:t>
      </w:r>
    </w:p>
    <w:p>
      <w:pPr>
        <w:spacing w:after="120"/>
        <w:jc w:val="both"/>
      </w:pPr>
      <w:r>
        <w:rPr>
          <w:rFonts w:ascii="Arial" w:cs="Arial" w:eastAsia="Arial" w:hAnsi="Arial"/>
          <w:sz w:val="24"/>
          <w:szCs w:val="24"/>
        </w:rPr>
        <w:t xml:space="preserve">7. Кредитные союзы могут создавать центральную аудиторскую службу кредитных союзов, задачей которой является проведение аудита кредитных союзов на принципах беспристрастности, достоверности и независимости.</w:t>
      </w:r>
    </w:p>
    <w:p>
      <w:pPr>
        <w:spacing w:after="120"/>
        <w:jc w:val="both"/>
      </w:pPr>
      <w:r>
        <w:rPr>
          <w:rFonts w:ascii="Arial" w:cs="Arial" w:eastAsia="Arial" w:hAnsi="Arial"/>
          <w:sz w:val="24"/>
          <w:szCs w:val="24"/>
        </w:rPr>
        <w:t xml:space="preserve">Деятельность центральной аудиторской службы кредитных союзов, включая вопросы организации, управления, требований к аудиту, регулируется Национальным банком Кыргызской Республики.".</w:t>
      </w:r>
    </w:p>
    <w:p>
      <w:pPr>
        <w:spacing w:after="120"/>
        <w:jc w:val="both"/>
      </w:pPr>
      <w:r>
        <w:rPr>
          <w:rFonts w:ascii="Arial" w:cs="Arial" w:eastAsia="Arial" w:hAnsi="Arial"/>
          <w:sz w:val="24"/>
          <w:szCs w:val="24"/>
        </w:rPr>
        <w:t xml:space="preserve">9. В пункте 1 статьи 7:</w:t>
      </w:r>
    </w:p>
    <w:p>
      <w:pPr>
        <w:spacing w:after="120"/>
        <w:jc w:val="both"/>
      </w:pPr>
      <w:r>
        <w:rPr>
          <w:rFonts w:ascii="Arial" w:cs="Arial" w:eastAsia="Arial" w:hAnsi="Arial"/>
          <w:sz w:val="24"/>
          <w:szCs w:val="24"/>
        </w:rPr>
        <w:t xml:space="preserve">в абзаце первом слова "физическими лицами" заменить словами "физическими лицами-резидентами Кыргызской Республики";</w:t>
      </w:r>
    </w:p>
    <w:p>
      <w:pPr>
        <w:spacing w:after="120"/>
        <w:jc w:val="both"/>
      </w:pPr>
      <w:r>
        <w:rPr>
          <w:rFonts w:ascii="Arial" w:cs="Arial" w:eastAsia="Arial" w:hAnsi="Arial"/>
          <w:sz w:val="24"/>
          <w:szCs w:val="24"/>
        </w:rPr>
        <w:t xml:space="preserve">подпункт 2 после слова "пунктах" дополнить словами "либо в одном районе".</w:t>
      </w:r>
    </w:p>
    <w:p>
      <w:pPr>
        <w:spacing w:after="120"/>
        <w:jc w:val="both"/>
      </w:pPr>
      <w:r>
        <w:rPr>
          <w:rFonts w:ascii="Arial" w:cs="Arial" w:eastAsia="Arial" w:hAnsi="Arial"/>
          <w:sz w:val="24"/>
          <w:szCs w:val="24"/>
        </w:rPr>
        <w:t xml:space="preserve">10. Подпункт 1 пункта 2 статьи 8 исключить.</w:t>
      </w:r>
    </w:p>
    <w:p>
      <w:pPr>
        <w:spacing w:after="120"/>
        <w:jc w:val="both"/>
      </w:pPr>
      <w:r>
        <w:rPr>
          <w:rFonts w:ascii="Arial" w:cs="Arial" w:eastAsia="Arial" w:hAnsi="Arial"/>
          <w:sz w:val="24"/>
          <w:szCs w:val="24"/>
        </w:rPr>
        <w:t xml:space="preserve">11. Пункт 1 статьи 9 дополнить предложением третьим следующего содержания: "Наименование кредитного союза должно содержать слова "кредитный союз".</w:t>
      </w:r>
    </w:p>
    <w:p>
      <w:pPr>
        <w:spacing w:after="120"/>
        <w:jc w:val="both"/>
      </w:pPr>
      <w:r>
        <w:rPr>
          <w:rFonts w:ascii="Arial" w:cs="Arial" w:eastAsia="Arial" w:hAnsi="Arial"/>
          <w:sz w:val="24"/>
          <w:szCs w:val="24"/>
        </w:rPr>
        <w:t xml:space="preserve">12. В статье 10:</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Требования к минимальному размеру капитала кредитного союза и порядок его формирования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Если в результате выплат сберегательных паев участникам кредитного союза общая сумма его сберегательных паев станет меньше минимального размера общей суммы сберегательных паев, установленного Национальным банком Кыргызской Республики, кредитный союз подлежит ликвидации в соответствии с настоящим Законом.";</w:t>
      </w:r>
    </w:p>
    <w:p>
      <w:pPr>
        <w:spacing w:after="120"/>
        <w:jc w:val="both"/>
      </w:pPr>
      <w:r>
        <w:rPr>
          <w:rFonts w:ascii="Arial" w:cs="Arial" w:eastAsia="Arial" w:hAnsi="Arial"/>
          <w:sz w:val="24"/>
          <w:szCs w:val="24"/>
        </w:rPr>
        <w:t xml:space="preserve">статью дополнить пунктом 3 следующего содержания:</w:t>
      </w:r>
    </w:p>
    <w:p>
      <w:pPr>
        <w:spacing w:after="120"/>
        <w:jc w:val="both"/>
      </w:pPr>
      <w:r>
        <w:rPr>
          <w:rFonts w:ascii="Arial" w:cs="Arial" w:eastAsia="Arial" w:hAnsi="Arial"/>
          <w:sz w:val="24"/>
          <w:szCs w:val="24"/>
        </w:rPr>
        <w:t xml:space="preserve">"3. Капитал кредитного союза должен быть сформирован за счет денежных средств участников. Не допускается формирование капитала кредитного союза другими активами, включая основные средства, ценные бумаги и нематериальные активы.".</w:t>
      </w:r>
    </w:p>
    <w:p>
      <w:pPr>
        <w:spacing w:after="120"/>
        <w:jc w:val="both"/>
      </w:pPr>
      <w:r>
        <w:rPr>
          <w:rFonts w:ascii="Arial" w:cs="Arial" w:eastAsia="Arial" w:hAnsi="Arial"/>
          <w:sz w:val="24"/>
          <w:szCs w:val="24"/>
        </w:rPr>
        <w:t xml:space="preserve">13. В статье 11:</w:t>
      </w:r>
    </w:p>
    <w:p>
      <w:pPr>
        <w:spacing w:after="120"/>
        <w:jc w:val="both"/>
      </w:pPr>
      <w:r>
        <w:rPr>
          <w:rFonts w:ascii="Arial" w:cs="Arial" w:eastAsia="Arial" w:hAnsi="Arial"/>
          <w:sz w:val="24"/>
          <w:szCs w:val="24"/>
        </w:rPr>
        <w:t xml:space="preserve">в пункте 1 слова "физическое лицо" заменить словами "физическое лицо-резидент Кыргызской Республики";</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Члены семьи участника кредитного союза (близкие родственники), не достигшие совершеннолетия, начиная с 14 лет могут быть участниками кредитного союза, если каждый такой член семьи самостоятельно приобретет сберегательный пай в установленном размере в соответствии со статьей 20 настоящего Закона, предоставляющий право на участие в кредитном союзе. При этом участники, не достигшие совершеннолетия, не имеют права голоса при принятии решений на общем собрании участников кредитного союза, а также не имеют права быть избранными в правление, кредитный комитет, ревизионную комиссию и иные комитеты и комиссии кредитного союза.";</w:t>
      </w:r>
    </w:p>
    <w:p>
      <w:pPr>
        <w:spacing w:after="120"/>
        <w:jc w:val="both"/>
      </w:pPr>
      <w:r>
        <w:rPr>
          <w:rFonts w:ascii="Arial" w:cs="Arial" w:eastAsia="Arial" w:hAnsi="Arial"/>
          <w:sz w:val="24"/>
          <w:szCs w:val="24"/>
        </w:rPr>
        <w:t xml:space="preserve">статью дополнить пунктами 4 и 5 следующего содержания:</w:t>
      </w:r>
    </w:p>
    <w:p>
      <w:pPr>
        <w:spacing w:after="120"/>
        <w:jc w:val="both"/>
      </w:pPr>
      <w:r>
        <w:rPr>
          <w:rFonts w:ascii="Arial" w:cs="Arial" w:eastAsia="Arial" w:hAnsi="Arial"/>
          <w:sz w:val="24"/>
          <w:szCs w:val="24"/>
        </w:rPr>
        <w:t xml:space="preserve">"4. Участниками кредитного союза, помимо физических лиц, могут быть юридические лица-резиденты Кыргызской Республики в форме крестьянских (фермерских) хозяйств и кооперативов. При этом участником кредитного союза не может быть другой кредитный союз.</w:t>
      </w:r>
    </w:p>
    <w:p>
      <w:pPr>
        <w:spacing w:after="120"/>
        <w:jc w:val="both"/>
      </w:pPr>
      <w:r>
        <w:rPr>
          <w:rFonts w:ascii="Arial" w:cs="Arial" w:eastAsia="Arial" w:hAnsi="Arial"/>
          <w:sz w:val="24"/>
          <w:szCs w:val="24"/>
        </w:rPr>
        <w:t xml:space="preserve">5. Участие (членство) юридического лица в форме крестьянского (фермерского) хозяйства или кооператива в кредитном союзе осуществляется через юридически уполномоченного представителя. Представительство осуществляется через доверенность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пункты 4 и 5 считать соответственно пунктами 6 и 7;</w:t>
      </w:r>
    </w:p>
    <w:p>
      <w:pPr>
        <w:spacing w:after="120"/>
        <w:jc w:val="both"/>
      </w:pPr>
      <w:r>
        <w:rPr>
          <w:rFonts w:ascii="Arial" w:cs="Arial" w:eastAsia="Arial" w:hAnsi="Arial"/>
          <w:sz w:val="24"/>
          <w:szCs w:val="24"/>
        </w:rPr>
        <w:t xml:space="preserve">пункт 7 после слов "кредитного союза" дополнить словами ", включая информацию о том, кто из участников является участником юридических лиц в форме крестьянских (фермерских) хозяйств и кооперативов, имеющих членство в данном кредитном союзе".</w:t>
      </w:r>
    </w:p>
    <w:p>
      <w:pPr>
        <w:spacing w:after="120"/>
        <w:jc w:val="both"/>
      </w:pPr>
      <w:r>
        <w:rPr>
          <w:rFonts w:ascii="Arial" w:cs="Arial" w:eastAsia="Arial" w:hAnsi="Arial"/>
          <w:sz w:val="24"/>
          <w:szCs w:val="24"/>
        </w:rPr>
        <w:t xml:space="preserve">14. Пункт 1 статьи 12 изложить в следующей редакции:</w:t>
      </w:r>
    </w:p>
    <w:p>
      <w:pPr>
        <w:spacing w:after="120"/>
        <w:jc w:val="both"/>
      </w:pPr>
      <w:r>
        <w:rPr>
          <w:rFonts w:ascii="Arial" w:cs="Arial" w:eastAsia="Arial" w:hAnsi="Arial"/>
          <w:sz w:val="24"/>
          <w:szCs w:val="24"/>
        </w:rPr>
        <w:t xml:space="preserve">"1. Правление кредитного союза рассматривает ходатайства о принятии в кредитный союз на основании представленного письменного заявления и принимает по ним решения в срок не более одного месяца.</w:t>
      </w:r>
    </w:p>
    <w:p>
      <w:pPr>
        <w:spacing w:after="120"/>
        <w:jc w:val="both"/>
      </w:pPr>
      <w:r>
        <w:rPr>
          <w:rFonts w:ascii="Arial" w:cs="Arial" w:eastAsia="Arial" w:hAnsi="Arial"/>
          <w:sz w:val="24"/>
          <w:szCs w:val="24"/>
        </w:rPr>
        <w:t xml:space="preserve">Юридические лица в форме крестьянских (фермерских) хозяйств и кооперативов при вступлении в кредитный союз вместе с заявлением представляют копии своего устава, учредительного договора и список своих участников, заверенные нотариально.".</w:t>
      </w:r>
    </w:p>
    <w:p>
      <w:pPr>
        <w:spacing w:after="120"/>
        <w:jc w:val="both"/>
      </w:pPr>
      <w:r>
        <w:rPr>
          <w:rFonts w:ascii="Arial" w:cs="Arial" w:eastAsia="Arial" w:hAnsi="Arial"/>
          <w:sz w:val="24"/>
          <w:szCs w:val="24"/>
        </w:rPr>
        <w:t xml:space="preserve">15. В статье 14:</w:t>
      </w:r>
    </w:p>
    <w:p>
      <w:pPr>
        <w:spacing w:after="120"/>
        <w:jc w:val="both"/>
      </w:pPr>
      <w:r>
        <w:rPr>
          <w:rFonts w:ascii="Arial" w:cs="Arial" w:eastAsia="Arial" w:hAnsi="Arial"/>
          <w:sz w:val="24"/>
          <w:szCs w:val="24"/>
        </w:rPr>
        <w:t xml:space="preserve">абзац третий пункта 1 после слов "не менее пятидесяти процентов участников кредитного союза" дополнить словами ", имеющих право голоса";</w:t>
      </w:r>
    </w:p>
    <w:p>
      <w:pPr>
        <w:spacing w:after="120"/>
        <w:jc w:val="both"/>
      </w:pPr>
      <w:r>
        <w:rPr>
          <w:rFonts w:ascii="Arial" w:cs="Arial" w:eastAsia="Arial" w:hAnsi="Arial"/>
          <w:sz w:val="24"/>
          <w:szCs w:val="24"/>
        </w:rPr>
        <w:t xml:space="preserve">пункт 4 после слова "извещаются" дополнить словами "правлением кредитного союза"; слова "тридцати дней" заменить словами "двадцати дней".</w:t>
      </w:r>
    </w:p>
    <w:p>
      <w:pPr>
        <w:spacing w:after="120"/>
        <w:jc w:val="both"/>
      </w:pPr>
      <w:r>
        <w:rPr>
          <w:rFonts w:ascii="Arial" w:cs="Arial" w:eastAsia="Arial" w:hAnsi="Arial"/>
          <w:sz w:val="24"/>
          <w:szCs w:val="24"/>
        </w:rPr>
        <w:t xml:space="preserve">16. В статье 15:</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Общее собрание признается правомочным, если на нем представлено не менее пятидесяти процентов участников кредитного союза, имеющих право голоса. Право голоса на общих собраниях участников кредитного союза имеют совершеннолетние физические лица-участники и уполномоченные представители юридических лиц-участников в форме крестьянских (фермерских) хозяйств и кооперативов. При отсутствии кворума правление кредитного союза обязано не позднее чем в тридцатидневный срок повторно созвать общее собрание участников, которое считается правомочным, если на нем представлено не менее тридцати процентов участников кредитного союза, имеющих право голоса.";</w:t>
      </w:r>
    </w:p>
    <w:p>
      <w:pPr>
        <w:spacing w:after="120"/>
        <w:jc w:val="both"/>
      </w:pPr>
      <w:r>
        <w:rPr>
          <w:rFonts w:ascii="Arial" w:cs="Arial" w:eastAsia="Arial" w:hAnsi="Arial"/>
          <w:sz w:val="24"/>
          <w:szCs w:val="24"/>
        </w:rPr>
        <w:t xml:space="preserve">абзац первый пункта 2 после слов "кредитного союза" дополнить словами ", соответствующий условиям пункта 1 настоящей статьи,";</w:t>
      </w:r>
    </w:p>
    <w:p>
      <w:pPr>
        <w:spacing w:after="120"/>
        <w:jc w:val="both"/>
      </w:pPr>
      <w:r>
        <w:rPr>
          <w:rFonts w:ascii="Arial" w:cs="Arial" w:eastAsia="Arial" w:hAnsi="Arial"/>
          <w:sz w:val="24"/>
          <w:szCs w:val="24"/>
        </w:rPr>
        <w:t xml:space="preserve">абзац второй пункта 2 исключить;</w:t>
      </w:r>
    </w:p>
    <w:p>
      <w:pPr>
        <w:spacing w:after="120"/>
        <w:jc w:val="both"/>
      </w:pPr>
      <w:r>
        <w:rPr>
          <w:rFonts w:ascii="Arial" w:cs="Arial" w:eastAsia="Arial" w:hAnsi="Arial"/>
          <w:sz w:val="24"/>
          <w:szCs w:val="24"/>
        </w:rPr>
        <w:t xml:space="preserve">статью дополнить пунктом 3 следующего содержания:</w:t>
      </w:r>
    </w:p>
    <w:p>
      <w:pPr>
        <w:spacing w:after="120"/>
        <w:jc w:val="both"/>
      </w:pPr>
      <w:r>
        <w:rPr>
          <w:rFonts w:ascii="Arial" w:cs="Arial" w:eastAsia="Arial" w:hAnsi="Arial"/>
          <w:sz w:val="24"/>
          <w:szCs w:val="24"/>
        </w:rPr>
        <w:t xml:space="preserve">"3. Физические лица-участники кредитного союза, соответствующие условиям пункта 1 настоящей статьи, могут голосовать на общих собраниях через доверенных лиц при наличии у последних нотариально заверенной доверенности. 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 Доверенное лицо может голосовать не более чем за двоих других физических лиц-участников кредитного союза, имеющих право голоса.";</w:t>
      </w:r>
    </w:p>
    <w:p>
      <w:pPr>
        <w:spacing w:after="120"/>
        <w:jc w:val="both"/>
      </w:pPr>
      <w:r>
        <w:rPr>
          <w:rFonts w:ascii="Arial" w:cs="Arial" w:eastAsia="Arial" w:hAnsi="Arial"/>
          <w:sz w:val="24"/>
          <w:szCs w:val="24"/>
        </w:rPr>
        <w:t xml:space="preserve">пункты 3 и 4 считать соответственно пунктами 4 и 5;</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Решения на общем собрании принимаются простым большинством голосов присутствующих на собрании участников, имеющих право голоса, за исключением вопроса об отзыве членов правления, кредитного комитета, ревизионной комиссии и иных комитетов кредитного союза, требующего не менее 2/3 голосов от общего числа участников кредитного союза, представленных на собрании и имеющих право голоса.";</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Решения на общем собрании по вопросам утверждения, внесения изменений и дополнений в устав и реорганизации и/или ликвидации кредитного союза принимаются, если за них проголосовало не менее пятидесяти процентов от общего количества участников кредитного союза, имеющих право голоса.".</w:t>
      </w:r>
    </w:p>
    <w:p>
      <w:pPr>
        <w:spacing w:after="120"/>
        <w:jc w:val="both"/>
      </w:pPr>
      <w:r>
        <w:rPr>
          <w:rFonts w:ascii="Arial" w:cs="Arial" w:eastAsia="Arial" w:hAnsi="Arial"/>
          <w:sz w:val="24"/>
          <w:szCs w:val="24"/>
        </w:rPr>
        <w:t xml:space="preserve">17. Предложение второе пункта 4 статьи 16 после слов "присутствующих на собрании" дополнить словами "и имеющих право голоса".</w:t>
      </w:r>
    </w:p>
    <w:p>
      <w:pPr>
        <w:spacing w:after="120"/>
        <w:jc w:val="both"/>
      </w:pPr>
      <w:r>
        <w:rPr>
          <w:rFonts w:ascii="Arial" w:cs="Arial" w:eastAsia="Arial" w:hAnsi="Arial"/>
          <w:sz w:val="24"/>
          <w:szCs w:val="24"/>
        </w:rPr>
        <w:t xml:space="preserve">18. Закон дополнить статьей 16-1 следующего содержания:</w:t>
      </w:r>
    </w:p>
    <w:p>
      <w:pPr>
        <w:spacing w:after="120"/>
        <w:jc w:val="both"/>
      </w:pPr>
      <w:r>
        <w:rPr>
          <w:rFonts w:ascii="Arial" w:cs="Arial" w:eastAsia="Arial" w:hAnsi="Arial"/>
          <w:sz w:val="24"/>
          <w:szCs w:val="24"/>
        </w:rPr>
        <w:t xml:space="preserve">"Статья 16-1. Наблюдательный совет кредитного союза</w:t>
      </w:r>
    </w:p>
    <w:p>
      <w:pPr>
        <w:spacing w:after="120"/>
        <w:jc w:val="both"/>
      </w:pPr>
      <w:r>
        <w:rPr>
          <w:rFonts w:ascii="Arial" w:cs="Arial" w:eastAsia="Arial" w:hAnsi="Arial"/>
          <w:sz w:val="24"/>
          <w:szCs w:val="24"/>
        </w:rPr>
        <w:t xml:space="preserve">1. При наличии в кредитном союзе более ста участников уставом может быть предусмотрено создание в кредитном союзе наблюдательного совета (комитета), избираемого общим собранием участников. Наблюдательный совет состоит из нечетного числа участников кредитного союза, но не менее трех человек, избирается сроком на 3 года, с возможностью повторного избрания его членов.</w:t>
      </w:r>
    </w:p>
    <w:p>
      <w:pPr>
        <w:spacing w:after="120"/>
        <w:jc w:val="both"/>
      </w:pPr>
      <w:r>
        <w:rPr>
          <w:rFonts w:ascii="Arial" w:cs="Arial" w:eastAsia="Arial" w:hAnsi="Arial"/>
          <w:sz w:val="24"/>
          <w:szCs w:val="24"/>
        </w:rPr>
        <w:t xml:space="preserve">2. Полномочия наблюдательного совета:</w:t>
      </w:r>
    </w:p>
    <w:p>
      <w:pPr>
        <w:spacing w:after="120"/>
        <w:jc w:val="both"/>
      </w:pPr>
      <w:r>
        <w:rPr>
          <w:rFonts w:ascii="Arial" w:cs="Arial" w:eastAsia="Arial" w:hAnsi="Arial"/>
          <w:sz w:val="24"/>
          <w:szCs w:val="24"/>
        </w:rPr>
        <w:t xml:space="preserve">1) наблюдение за деятельностью правления и кредитного комитета кредитного союза на предмет соответствия их работы положениям устава и законодательства Кыргызской Республики, планам и программам кредитного союза;</w:t>
      </w:r>
    </w:p>
    <w:p>
      <w:pPr>
        <w:spacing w:after="120"/>
        <w:jc w:val="both"/>
      </w:pPr>
      <w:r>
        <w:rPr>
          <w:rFonts w:ascii="Arial" w:cs="Arial" w:eastAsia="Arial" w:hAnsi="Arial"/>
          <w:sz w:val="24"/>
          <w:szCs w:val="24"/>
        </w:rPr>
        <w:t xml:space="preserve">2) рассмотрение жалоб и предложений по деятельности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3) утверждение планов работ правления и кредитного комитета и рассмотрение отчетов по их выполнению;</w:t>
      </w:r>
    </w:p>
    <w:p>
      <w:pPr>
        <w:spacing w:after="120"/>
        <w:jc w:val="both"/>
      </w:pPr>
      <w:r>
        <w:rPr>
          <w:rFonts w:ascii="Arial" w:cs="Arial" w:eastAsia="Arial" w:hAnsi="Arial"/>
          <w:sz w:val="24"/>
          <w:szCs w:val="24"/>
        </w:rPr>
        <w:t xml:space="preserve">4) контроль за исполнением годового финансового плана кредитного союза;</w:t>
      </w:r>
    </w:p>
    <w:p>
      <w:pPr>
        <w:spacing w:after="120"/>
        <w:jc w:val="both"/>
      </w:pPr>
      <w:r>
        <w:rPr>
          <w:rFonts w:ascii="Arial" w:cs="Arial" w:eastAsia="Arial" w:hAnsi="Arial"/>
          <w:sz w:val="24"/>
          <w:szCs w:val="24"/>
        </w:rPr>
        <w:t xml:space="preserve">5) представление предложений по улучшению деятельности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6) представление предложений о досрочном прекращении полномочий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7) другие полномочия, не входящие в компетенцию общего собрания участников кредитного союза.</w:t>
      </w:r>
    </w:p>
    <w:p>
      <w:pPr>
        <w:spacing w:after="120"/>
        <w:jc w:val="both"/>
      </w:pPr>
      <w:r>
        <w:rPr>
          <w:rFonts w:ascii="Arial" w:cs="Arial" w:eastAsia="Arial" w:hAnsi="Arial"/>
          <w:sz w:val="24"/>
          <w:szCs w:val="24"/>
        </w:rPr>
        <w:t xml:space="preserve">3. Решения наблюдательного совета принимаются большинством голосов присутствующих членов наблюдательного совета при наличии кворума - не менее 2/3 голосов от общего числа членов наблюдательного совета.</w:t>
      </w:r>
    </w:p>
    <w:p>
      <w:pPr>
        <w:spacing w:after="120"/>
        <w:jc w:val="both"/>
      </w:pPr>
      <w:r>
        <w:rPr>
          <w:rFonts w:ascii="Arial" w:cs="Arial" w:eastAsia="Arial" w:hAnsi="Arial"/>
          <w:sz w:val="24"/>
          <w:szCs w:val="24"/>
        </w:rPr>
        <w:t xml:space="preserve">4. Наблюдательный совет ежегодно отчитывается по своей деятельности перед общим собранием участников кредитного союза.".</w:t>
      </w:r>
    </w:p>
    <w:p>
      <w:pPr>
        <w:spacing w:after="120"/>
        <w:jc w:val="both"/>
      </w:pPr>
      <w:r>
        <w:rPr>
          <w:rFonts w:ascii="Arial" w:cs="Arial" w:eastAsia="Arial" w:hAnsi="Arial"/>
          <w:sz w:val="24"/>
          <w:szCs w:val="24"/>
        </w:rPr>
        <w:t xml:space="preserve">19. Пункт 1 статьи 18 дополнить предложением следующего содержания: "По решению ежегодного общего собрания участников кредитного союза функции ревизионной комиссии исполняет внешний (независимый) аудитор, если ежегодное собрание решит не избирать ревизионную комиссию. Внешний аудитор избирается общим собранием участников кредитного союза. Внешними аудиторами кредитного союза не могут быть лица, являющиеся участниками данного кредитного союза.".</w:t>
      </w:r>
    </w:p>
    <w:p>
      <w:pPr>
        <w:spacing w:after="120"/>
        <w:jc w:val="both"/>
      </w:pPr>
      <w:r>
        <w:rPr>
          <w:rFonts w:ascii="Arial" w:cs="Arial" w:eastAsia="Arial" w:hAnsi="Arial"/>
          <w:sz w:val="24"/>
          <w:szCs w:val="24"/>
        </w:rPr>
        <w:t xml:space="preserve">20. Закон дополнить статьей 18-1 следующего содержания:</w:t>
      </w:r>
    </w:p>
    <w:p>
      <w:pPr>
        <w:spacing w:after="120"/>
        <w:jc w:val="both"/>
      </w:pPr>
      <w:r>
        <w:rPr>
          <w:rFonts w:ascii="Arial" w:cs="Arial" w:eastAsia="Arial" w:hAnsi="Arial"/>
          <w:sz w:val="24"/>
          <w:szCs w:val="24"/>
        </w:rPr>
        <w:t xml:space="preserve">"Статья 18-1. Конфликт интересов</w:t>
      </w:r>
    </w:p>
    <w:p>
      <w:pPr>
        <w:spacing w:after="120"/>
        <w:jc w:val="both"/>
      </w:pPr>
      <w:r>
        <w:rPr>
          <w:rFonts w:ascii="Arial" w:cs="Arial" w:eastAsia="Arial" w:hAnsi="Arial"/>
          <w:sz w:val="24"/>
          <w:szCs w:val="24"/>
        </w:rPr>
        <w:t xml:space="preserve">1. Членами органов управления кредитного союза (правления, кредитного комитета, ревизионной комиссии, наблюдательного совета) не могут быть одновременно лица, состоящие в близком родстве с другими членами органов управления кредитного союза.</w:t>
      </w:r>
    </w:p>
    <w:p>
      <w:pPr>
        <w:spacing w:after="120"/>
        <w:jc w:val="both"/>
      </w:pPr>
      <w:r>
        <w:rPr>
          <w:rFonts w:ascii="Arial" w:cs="Arial" w:eastAsia="Arial" w:hAnsi="Arial"/>
          <w:sz w:val="24"/>
          <w:szCs w:val="24"/>
        </w:rPr>
        <w:t xml:space="preserve">2. Ни один из членов органов управления кредитного союза не может никаким образом влиять на решение вопросов, связанных с его личным имущественным интересом либо интересом его близкого родственника, или любого другого лица, в деятельности которого данный член органа управления имеет прямой или непрямой имущественный интерес. Такие вопросы могут включать выдачу или погашение кредита, внесение или изъятие сберегательного пая и депозита, инвестиции в капитал организаций и основные средства, осуществление лизинговых операций и расчетов, а также другие операции.</w:t>
      </w:r>
    </w:p>
    <w:p>
      <w:pPr>
        <w:spacing w:after="120"/>
        <w:jc w:val="both"/>
      </w:pPr>
      <w:r>
        <w:rPr>
          <w:rFonts w:ascii="Arial" w:cs="Arial" w:eastAsia="Arial" w:hAnsi="Arial"/>
          <w:sz w:val="24"/>
          <w:szCs w:val="24"/>
        </w:rPr>
        <w:t xml:space="preserve">Члены органов управления кредитного союза должны заранее раскрыть информацию об имеющихся конфликтах интересов правлению кредитного союза, которое обязано донести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3. Участники кредитного союза, которые являются участниками юридических лиц в форме крестьянского (фермерского) хозяйства или кооператива, имеющих членство в данном кредитном союзе, должны сразу информировать об этом правление, которое обязано довести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4. Информация об имеющихся конфликтах интересов и связанности участников должна быть доступной для всех участников кредитного союза.".</w:t>
      </w:r>
    </w:p>
    <w:p>
      <w:pPr>
        <w:spacing w:after="120"/>
        <w:jc w:val="both"/>
      </w:pPr>
      <w:r>
        <w:rPr>
          <w:rFonts w:ascii="Arial" w:cs="Arial" w:eastAsia="Arial" w:hAnsi="Arial"/>
          <w:sz w:val="24"/>
          <w:szCs w:val="24"/>
        </w:rPr>
        <w:t xml:space="preserve">21. Пункт 3 статьи 20 после слов "третьим лицам" дополнить словами ", в том числе другим участникам кредитного союза, за исключением случаев выхода участников из кредитного союза, когда участник, выходящий из кредитного союза, по согласию отчуждает сберегательные паи другому участнику кредитного союза".</w:t>
      </w:r>
    </w:p>
    <w:p>
      <w:pPr>
        <w:spacing w:after="120"/>
        <w:jc w:val="both"/>
      </w:pPr>
      <w:r>
        <w:rPr>
          <w:rFonts w:ascii="Arial" w:cs="Arial" w:eastAsia="Arial" w:hAnsi="Arial"/>
          <w:sz w:val="24"/>
          <w:szCs w:val="24"/>
        </w:rPr>
        <w:t xml:space="preserve">22. В статье 22:</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При внесении средств в качестве сберегательных паев участнику кредитного союза выдается паевая книжка, подтверждающая внесение или изъятие участником кредитного союза денежных средств со следующими данными:</w:t>
      </w:r>
    </w:p>
    <w:p>
      <w:pPr>
        <w:spacing w:after="120"/>
        <w:jc w:val="both"/>
      </w:pPr>
      <w:r>
        <w:rPr>
          <w:rFonts w:ascii="Arial" w:cs="Arial" w:eastAsia="Arial" w:hAnsi="Arial"/>
          <w:sz w:val="24"/>
          <w:szCs w:val="24"/>
        </w:rPr>
        <w:t xml:space="preserve">1) для физического лица - фамилия, имя, отчество, дата рождения и адрес его проживания, для юридического лица - полное наименование, юридический адрес и дата его регистрации, фамилия, имя, отчество и адрес проживания уполномоченного представителя;</w:t>
      </w:r>
    </w:p>
    <w:p>
      <w:pPr>
        <w:spacing w:after="120"/>
        <w:jc w:val="both"/>
      </w:pPr>
      <w:r>
        <w:rPr>
          <w:rFonts w:ascii="Arial" w:cs="Arial" w:eastAsia="Arial" w:hAnsi="Arial"/>
          <w:sz w:val="24"/>
          <w:szCs w:val="24"/>
        </w:rPr>
        <w:t xml:space="preserve">2) сумма внесенных и изъятых сберегательных паев и дата их внесения и изъятия;</w:t>
      </w:r>
    </w:p>
    <w:p>
      <w:pPr>
        <w:spacing w:after="120"/>
        <w:jc w:val="both"/>
      </w:pPr>
      <w:r>
        <w:rPr>
          <w:rFonts w:ascii="Arial" w:cs="Arial" w:eastAsia="Arial" w:hAnsi="Arial"/>
          <w:sz w:val="24"/>
          <w:szCs w:val="24"/>
        </w:rPr>
        <w:t xml:space="preserve">3) сумма переоформленных сберегательных паев на/от другого участника при выходе из кредитного союза и дата переоформления;</w:t>
      </w:r>
    </w:p>
    <w:p>
      <w:pPr>
        <w:spacing w:after="120"/>
        <w:jc w:val="both"/>
      </w:pPr>
      <w:r>
        <w:rPr>
          <w:rFonts w:ascii="Arial" w:cs="Arial" w:eastAsia="Arial" w:hAnsi="Arial"/>
          <w:sz w:val="24"/>
          <w:szCs w:val="24"/>
        </w:rPr>
        <w:t xml:space="preserve">4) сумма выплаченных дивидендов с датой их выплаты.</w:t>
      </w:r>
    </w:p>
    <w:p>
      <w:pPr>
        <w:spacing w:after="120"/>
        <w:jc w:val="both"/>
      </w:pPr>
      <w:r>
        <w:rPr>
          <w:rFonts w:ascii="Arial" w:cs="Arial" w:eastAsia="Arial" w:hAnsi="Arial"/>
          <w:sz w:val="24"/>
          <w:szCs w:val="24"/>
        </w:rPr>
        <w:t xml:space="preserve">Все операции по сберегательным паям участника и изменениям уполномоченного представителя юридического лица в паевой книжке должны быть заверены подписью председателя правления кредитного союза.";</w:t>
      </w:r>
    </w:p>
    <w:p>
      <w:pPr>
        <w:spacing w:after="120"/>
        <w:jc w:val="both"/>
      </w:pPr>
      <w:r>
        <w:rPr>
          <w:rFonts w:ascii="Arial" w:cs="Arial" w:eastAsia="Arial" w:hAnsi="Arial"/>
          <w:sz w:val="24"/>
          <w:szCs w:val="24"/>
        </w:rPr>
        <w:t xml:space="preserve">абзац четвертый пункта 2 исключить.</w:t>
      </w:r>
    </w:p>
    <w:p>
      <w:pPr>
        <w:spacing w:after="120"/>
        <w:jc w:val="both"/>
      </w:pPr>
      <w:r>
        <w:rPr>
          <w:rFonts w:ascii="Arial" w:cs="Arial" w:eastAsia="Arial" w:hAnsi="Arial"/>
          <w:sz w:val="24"/>
          <w:szCs w:val="24"/>
        </w:rPr>
        <w:t xml:space="preserve">23. В статье 25:</w:t>
      </w:r>
    </w:p>
    <w:p>
      <w:pPr>
        <w:spacing w:after="120"/>
        <w:jc w:val="both"/>
      </w:pPr>
      <w:r>
        <w:rPr>
          <w:rFonts w:ascii="Arial" w:cs="Arial" w:eastAsia="Arial" w:hAnsi="Arial"/>
          <w:sz w:val="24"/>
          <w:szCs w:val="24"/>
        </w:rPr>
        <w:t xml:space="preserve">абзац второй пункта 2 изложить в следующей редакции:</w:t>
      </w:r>
    </w:p>
    <w:p>
      <w:pPr>
        <w:spacing w:after="120"/>
        <w:jc w:val="both"/>
      </w:pPr>
      <w:r>
        <w:rPr>
          <w:rFonts w:ascii="Arial" w:cs="Arial" w:eastAsia="Arial" w:hAnsi="Arial"/>
          <w:sz w:val="24"/>
          <w:szCs w:val="24"/>
        </w:rPr>
        <w:t xml:space="preserve">"Устав должен содержать положения, устанавливающие максимальный размер кредита, который может быть выдан одному заемщику или связанным между собой заемщикам с учетом требований регулирования, установленных банковским законодательством.";</w:t>
      </w:r>
    </w:p>
    <w:p>
      <w:pPr>
        <w:spacing w:after="120"/>
        <w:jc w:val="both"/>
      </w:pPr>
      <w:r>
        <w:rPr>
          <w:rFonts w:ascii="Arial" w:cs="Arial" w:eastAsia="Arial" w:hAnsi="Arial"/>
          <w:sz w:val="24"/>
          <w:szCs w:val="24"/>
        </w:rPr>
        <w:t xml:space="preserve">абзац второй пункта 4 исключить.</w:t>
      </w:r>
    </w:p>
    <w:p>
      <w:pPr>
        <w:spacing w:after="120"/>
        <w:jc w:val="both"/>
      </w:pPr>
      <w:r>
        <w:rPr>
          <w:rFonts w:ascii="Arial" w:cs="Arial" w:eastAsia="Arial" w:hAnsi="Arial"/>
          <w:sz w:val="24"/>
          <w:szCs w:val="24"/>
        </w:rPr>
        <w:t xml:space="preserve">24. Абзац второй пункта 1 статьи 26 исключить.</w:t>
      </w:r>
    </w:p>
    <w:p>
      <w:pPr>
        <w:spacing w:after="120"/>
        <w:jc w:val="both"/>
      </w:pPr>
      <w:r>
        <w:rPr>
          <w:rFonts w:ascii="Arial" w:cs="Arial" w:eastAsia="Arial" w:hAnsi="Arial"/>
          <w:sz w:val="24"/>
          <w:szCs w:val="24"/>
        </w:rPr>
        <w:t xml:space="preserve">25. В подпункте 2 пункта 1 статьи 27 слова "включая гарантии," исключить, слово "выданные" заменить словом "выданных".</w:t>
      </w:r>
    </w:p>
    <w:p>
      <w:pPr>
        <w:spacing w:after="120"/>
        <w:jc w:val="both"/>
      </w:pPr>
      <w:r>
        <w:rPr>
          <w:rFonts w:ascii="Arial" w:cs="Arial" w:eastAsia="Arial" w:hAnsi="Arial"/>
          <w:sz w:val="24"/>
          <w:szCs w:val="24"/>
        </w:rPr>
        <w:t xml:space="preserve">26. Пункт 2 статьи 28 изложить в следующей редакции:</w:t>
      </w:r>
    </w:p>
    <w:p>
      <w:pPr>
        <w:spacing w:after="120"/>
        <w:jc w:val="both"/>
      </w:pPr>
      <w:r>
        <w:rPr>
          <w:rFonts w:ascii="Arial" w:cs="Arial" w:eastAsia="Arial" w:hAnsi="Arial"/>
          <w:sz w:val="24"/>
          <w:szCs w:val="24"/>
        </w:rPr>
        <w:t xml:space="preserve">"2. Совокупные вложения кредитного союза в основные средства, такие как здания, земля, мебель и оборудование, которые необходимы для ведения кредитным союзом своей хозяйственной деятельности, а также совокупные вложения в капитал финансово-кредитных учреждений не могут превышать размера, установленного регулирующими нормами банковского законодательства для каждого из таких совокупных вложений.".</w:t>
      </w:r>
    </w:p>
    <w:p>
      <w:pPr>
        <w:spacing w:after="120"/>
        <w:jc w:val="both"/>
      </w:pPr>
      <w:r>
        <w:rPr>
          <w:rFonts w:ascii="Arial" w:cs="Arial" w:eastAsia="Arial" w:hAnsi="Arial"/>
          <w:sz w:val="24"/>
          <w:szCs w:val="24"/>
        </w:rPr>
        <w:t xml:space="preserve">27. В статье 30:</w:t>
      </w:r>
    </w:p>
    <w:p>
      <w:pPr>
        <w:spacing w:after="120"/>
        <w:jc w:val="both"/>
      </w:pPr>
      <w:r>
        <w:rPr>
          <w:rFonts w:ascii="Arial" w:cs="Arial" w:eastAsia="Arial" w:hAnsi="Arial"/>
          <w:sz w:val="24"/>
          <w:szCs w:val="24"/>
        </w:rPr>
        <w:t xml:space="preserve">абзац второй пункта 2 после слов "уполномоченный им орган" дополнить словами "или осуществлять надзор совместно с данным уполномоченным органом";</w:t>
      </w:r>
    </w:p>
    <w:p>
      <w:pPr>
        <w:spacing w:after="120"/>
        <w:jc w:val="both"/>
      </w:pPr>
      <w:r>
        <w:rPr>
          <w:rFonts w:ascii="Arial" w:cs="Arial" w:eastAsia="Arial" w:hAnsi="Arial"/>
          <w:sz w:val="24"/>
          <w:szCs w:val="24"/>
        </w:rPr>
        <w:t xml:space="preserve">пункт 3 дополнить подпунктом 11 следующего содержания:</w:t>
      </w:r>
    </w:p>
    <w:p>
      <w:pPr>
        <w:spacing w:after="120"/>
        <w:jc w:val="both"/>
      </w:pPr>
      <w:r>
        <w:rPr>
          <w:rFonts w:ascii="Arial" w:cs="Arial" w:eastAsia="Arial" w:hAnsi="Arial"/>
          <w:sz w:val="24"/>
          <w:szCs w:val="24"/>
        </w:rPr>
        <w:t xml:space="preserve">"11) налагать штраф на должностных лиц кредитного союза за нарушение положений законодательства, невыполнение обязательных предписаний Национального банка Кыргызской Республики или систематическое непредставление отчетности либо представление недостоверной информации, отчетности или сведений.".</w:t>
      </w:r>
    </w:p>
    <w:p>
      <w:pPr>
        <w:spacing w:after="120"/>
        <w:jc w:val="both"/>
      </w:pPr>
      <w:r>
        <w:rPr>
          <w:rFonts w:ascii="Arial" w:cs="Arial" w:eastAsia="Arial" w:hAnsi="Arial"/>
          <w:sz w:val="24"/>
          <w:szCs w:val="24"/>
        </w:rPr>
        <w:t xml:space="preserve">28. В статье 32:</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в пункте 3 слова ", и дивиденды по сберегательному паю, выплачиваемые по итогам финансового года" исключить.</w:t>
      </w:r>
    </w:p>
    <w:p>
      <w:pPr>
        <w:spacing w:after="120"/>
        <w:jc w:val="both"/>
      </w:pPr>
      <w:r>
        <w:rPr>
          <w:rFonts w:ascii="Arial" w:cs="Arial" w:eastAsia="Arial" w:hAnsi="Arial"/>
          <w:sz w:val="24"/>
          <w:szCs w:val="24"/>
        </w:rPr>
        <w:t xml:space="preserve">29. Статью 33 изложить в следующей редакции:</w:t>
      </w:r>
    </w:p>
    <w:p>
      <w:pPr>
        <w:spacing w:after="120"/>
        <w:jc w:val="both"/>
      </w:pPr>
      <w:r>
        <w:rPr>
          <w:rFonts w:ascii="Arial" w:cs="Arial" w:eastAsia="Arial" w:hAnsi="Arial"/>
          <w:sz w:val="24"/>
          <w:szCs w:val="24"/>
        </w:rPr>
        <w:t xml:space="preserve">"Статья 33. Реорганизация и/или ликвидация кредитных союзов</w:t>
      </w:r>
    </w:p>
    <w:p>
      <w:pPr>
        <w:spacing w:after="120"/>
        <w:jc w:val="both"/>
      </w:pPr>
      <w:r>
        <w:rPr>
          <w:rFonts w:ascii="Arial" w:cs="Arial" w:eastAsia="Arial" w:hAnsi="Arial"/>
          <w:sz w:val="24"/>
          <w:szCs w:val="24"/>
        </w:rPr>
        <w:t xml:space="preserve">1. Кредитный союз может быть реорганизован (слияние, присоединение, разделение, выделение) при соблюдении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2. Кредитный союз может быть преобразован в финансово-кредитное учреждение в форме общества с ограниченной ответственностью или акционерного общества с согласия и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3. Кредитный союз может добровольно самоликвидироваться. Самоликвидация кредитных союзов осуществляется в соответствии с законодательством Кыргызской Республики с учетом следующих особенностей:</w:t>
      </w:r>
    </w:p>
    <w:p>
      <w:pPr>
        <w:spacing w:after="120"/>
        <w:jc w:val="both"/>
      </w:pPr>
      <w:r>
        <w:rPr>
          <w:rFonts w:ascii="Arial" w:cs="Arial" w:eastAsia="Arial" w:hAnsi="Arial"/>
          <w:sz w:val="24"/>
          <w:szCs w:val="24"/>
        </w:rPr>
        <w:t xml:space="preserve">- кредитный союз должен сдать оригинал лицензии (включая дополнительную лицензию) Национальному банку Кыргызской Республики в течение трех дней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прекратить выдачу кредитов, инвестирование в капитал организаций и основные средства, прием сберегательных паев и депозитов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выполнить все обязательства перед кредиторами и участниками кредитного союза.</w:t>
      </w:r>
    </w:p>
    <w:p>
      <w:pPr>
        <w:spacing w:after="120"/>
        <w:jc w:val="both"/>
      </w:pPr>
      <w:r>
        <w:rPr>
          <w:rFonts w:ascii="Arial" w:cs="Arial" w:eastAsia="Arial" w:hAnsi="Arial"/>
          <w:sz w:val="24"/>
          <w:szCs w:val="24"/>
        </w:rPr>
        <w:t xml:space="preserve">4. Уставом кредитного союза может быть предусмотрено, что в случае его добровольной ликвидации активы кредитного союза после удовлетворения всех обязательств, превышающих общую сумму оплаченных сберегательных паев, подлежат распределению среди участников в соответствии с условиями, предусмотренными уставом кредитного союза.</w:t>
      </w:r>
    </w:p>
    <w:p>
      <w:pPr>
        <w:spacing w:after="120"/>
        <w:jc w:val="both"/>
      </w:pPr>
      <w:r>
        <w:rPr>
          <w:rFonts w:ascii="Arial" w:cs="Arial" w:eastAsia="Arial" w:hAnsi="Arial"/>
          <w:sz w:val="24"/>
          <w:szCs w:val="24"/>
        </w:rPr>
        <w:t xml:space="preserve">5. Кредитный союз должен быть ликвидирован при отзыве лицензии Национальным банком Кыргызской Республики в случаях:</w:t>
      </w:r>
    </w:p>
    <w:p>
      <w:pPr>
        <w:spacing w:after="120"/>
        <w:jc w:val="both"/>
      </w:pPr>
      <w:r>
        <w:rPr>
          <w:rFonts w:ascii="Arial" w:cs="Arial" w:eastAsia="Arial" w:hAnsi="Arial"/>
          <w:sz w:val="24"/>
          <w:szCs w:val="24"/>
        </w:rPr>
        <w:t xml:space="preserve">- если количество физических лиц-участников в кредитном союзе, имеющих право голоса, стало меньше десяти;</w:t>
      </w:r>
    </w:p>
    <w:p>
      <w:pPr>
        <w:spacing w:after="120"/>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требованиями настоящего Закона;</w:t>
      </w:r>
    </w:p>
    <w:p>
      <w:pPr>
        <w:spacing w:after="120"/>
        <w:jc w:val="both"/>
      </w:pPr>
      <w:r>
        <w:rPr>
          <w:rFonts w:ascii="Arial" w:cs="Arial" w:eastAsia="Arial" w:hAnsi="Arial"/>
          <w:sz w:val="24"/>
          <w:szCs w:val="24"/>
        </w:rPr>
        <w:t xml:space="preserve">- если кредитный союз систематически (т.е. два и более раза в течение двенадцати последовательных календарных месяцев) нарушает положения законодательства, нормативных актов, предписаний Национального банка Кыргызской Республики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120"/>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6. Кредитный союз в течение трех дней после получения решения Национального банка Кыргызской Республики об отзыве лицензии должен сдать оригинал лицензии (включая дополнительную лицензию) Национальному банку Кыргызской Республики, а в течение одного месяца - начать процедуру ликвидации во внесудебном порядке.</w:t>
      </w:r>
    </w:p>
    <w:p>
      <w:pPr>
        <w:spacing w:after="120"/>
        <w:jc w:val="both"/>
      </w:pPr>
      <w:r>
        <w:rPr>
          <w:rFonts w:ascii="Arial" w:cs="Arial" w:eastAsia="Arial" w:hAnsi="Arial"/>
          <w:sz w:val="24"/>
          <w:szCs w:val="24"/>
        </w:rPr>
        <w:t xml:space="preserve">7.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120"/>
        <w:jc w:val="both"/>
      </w:pPr>
      <w:r>
        <w:rPr>
          <w:rFonts w:ascii="Arial" w:cs="Arial" w:eastAsia="Arial" w:hAnsi="Arial"/>
          <w:sz w:val="24"/>
          <w:szCs w:val="24"/>
        </w:rPr>
        <w:t xml:space="preserve">8.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120"/>
        <w:jc w:val="both"/>
      </w:pPr>
      <w:r>
        <w:rPr>
          <w:rFonts w:ascii="Arial" w:cs="Arial" w:eastAsia="Arial" w:hAnsi="Arial"/>
          <w:sz w:val="24"/>
          <w:szCs w:val="24"/>
        </w:rPr>
        <w:t xml:space="preserve">9. В случае неплатежеспособности кредитный союз, имеющий лицензию на привлечение депозитов от своих участников, подлежит ликвидации в соответствии с законодательством о консервации, ликвидации и банкротстве банков.".</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Гражданский </w:t>
      </w:r>
      <w:hyperlink w:history="1" r:id="rIdlfqu9vib9qwx9ioeuckv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дополнения:</w:t>
      </w:r>
    </w:p>
    <w:p>
      <w:pPr>
        <w:spacing w:after="120"/>
        <w:jc w:val="both"/>
      </w:pPr>
      <w:r>
        <w:rPr>
          <w:rFonts w:ascii="Arial" w:cs="Arial" w:eastAsia="Arial" w:hAnsi="Arial"/>
          <w:sz w:val="24"/>
          <w:szCs w:val="24"/>
        </w:rPr>
        <w:t xml:space="preserve">1. Статью 152 дополнить частью 5 следующего содержания:</w:t>
      </w:r>
    </w:p>
    <w:p>
      <w:pPr>
        <w:spacing w:after="120"/>
        <w:jc w:val="both"/>
      </w:pPr>
      <w:r>
        <w:rPr>
          <w:rFonts w:ascii="Arial" w:cs="Arial" w:eastAsia="Arial" w:hAnsi="Arial"/>
          <w:sz w:val="24"/>
          <w:szCs w:val="24"/>
        </w:rPr>
        <w:t xml:space="preserve">"Правовое положение финансовых кооперативов (кредитных союзов), осуществляющих деятельность по кредитованию и иным банковским операциям, устанавливается законодательством о кредитных союзах.".</w:t>
      </w:r>
    </w:p>
    <w:p>
      <w:pPr>
        <w:spacing w:after="120"/>
        <w:jc w:val="both"/>
      </w:pPr>
      <w:r>
        <w:rPr>
          <w:rFonts w:ascii="Arial" w:cs="Arial" w:eastAsia="Arial" w:hAnsi="Arial"/>
          <w:sz w:val="24"/>
          <w:szCs w:val="24"/>
        </w:rPr>
        <w:t xml:space="preserve">2. Часть 2 статьи 153 после слов "не менее семи" дополнить словами ", если иное не определено в законодательстве, исходя из специализированной деятельности кооперативов".</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zwhucqmprpire5wuy3e3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кооперативах" (Ведомости Жогорку Кенеша Кыргызской Республики, 2004 г., № 10, ст.436) следующее дополнение:</w:t>
      </w:r>
    </w:p>
    <w:p>
      <w:pPr>
        <w:spacing w:after="120"/>
        <w:jc w:val="both"/>
      </w:pPr>
      <w:r>
        <w:rPr>
          <w:rFonts w:ascii="Arial" w:cs="Arial" w:eastAsia="Arial" w:hAnsi="Arial"/>
          <w:sz w:val="24"/>
          <w:szCs w:val="24"/>
        </w:rPr>
        <w:t xml:space="preserve">Закон дополнить статьей 3-1 следующего содержания:</w:t>
      </w:r>
    </w:p>
    <w:p>
      <w:pPr>
        <w:spacing w:after="120"/>
        <w:jc w:val="both"/>
      </w:pPr>
      <w:r>
        <w:rPr>
          <w:rFonts w:ascii="Arial" w:cs="Arial" w:eastAsia="Arial" w:hAnsi="Arial"/>
          <w:sz w:val="24"/>
          <w:szCs w:val="24"/>
        </w:rPr>
        <w:t xml:space="preserve">"Статья 3-1. Особенности создания и деятельности финансовых</w:t>
      </w:r>
    </w:p>
    <w:p>
      <w:pPr>
        <w:spacing w:after="120"/>
        <w:jc w:val="both"/>
      </w:pPr>
      <w:r>
        <w:rPr>
          <w:rFonts w:ascii="Arial" w:cs="Arial" w:eastAsia="Arial" w:hAnsi="Arial"/>
          <w:sz w:val="24"/>
          <w:szCs w:val="24"/>
        </w:rPr>
        <w:t xml:space="preserve">кооперативов (кредитных союзов)</w:t>
      </w:r>
    </w:p>
    <w:p>
      <w:pPr>
        <w:spacing w:after="120"/>
        <w:jc w:val="both"/>
      </w:pPr>
      <w:r>
        <w:rPr>
          <w:rFonts w:ascii="Arial" w:cs="Arial" w:eastAsia="Arial" w:hAnsi="Arial"/>
          <w:sz w:val="24"/>
          <w:szCs w:val="24"/>
        </w:rPr>
        <w:t xml:space="preserve">Правовое положение, создание и деятельность финансовых кооперативов (кредитных союзов), осуществляющих деятельность по кредитованию и иным банковским операциям, а также их членов устанавливается законодательством о кредитных союзах.".</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uboiou0qybwj8peyn8b" Type="http://schemas.openxmlformats.org/officeDocument/2006/relationships/hyperlink" Target="http://kodeks.duckdns.org/document/280" TargetMode="External"/><Relationship Id="rIdlfqu9vib9qwx9ioeuckv6" Type="http://schemas.openxmlformats.org/officeDocument/2006/relationships/hyperlink" Target="http://kodeks.duckdns.org/document/4" TargetMode="External"/><Relationship Id="rIdzwhucqmprpire5wuy3e3x" Type="http://schemas.openxmlformats.org/officeDocument/2006/relationships/hyperlink" Target="http://kodeks.duckdns.org/document/145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2026-09-23T00:38:48.647Z</dcterms:created>
  <dcterms:modified xsi:type="dcterms:W3CDTF">2026-09-23T00:38:48.648Z</dcterms:modified>
</cp:coreProperties>
</file>

<file path=docProps/custom.xml><?xml version="1.0" encoding="utf-8"?>
<Properties xmlns="http://schemas.openxmlformats.org/officeDocument/2006/custom-properties" xmlns:vt="http://schemas.openxmlformats.org/officeDocument/2006/docPropsVTypes"/>
</file>