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16 ноября 2009 года № 299</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q4d0zn8vkdd0xaustat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(Ведомости Жогорку Кенеша Кыргызской Республики, 2004 г., № 9, ст.407) следующие изменения и дополнения:</w:t>
      </w:r>
    </w:p>
    <w:p>
      <w:pPr>
        <w:spacing w:after="120"/>
        <w:jc w:val="both"/>
      </w:pPr>
      <w:r>
        <w:rPr>
          <w:rFonts w:ascii="Arial" w:cs="Arial" w:eastAsia="Arial" w:hAnsi="Arial"/>
          <w:sz w:val="24"/>
          <w:szCs w:val="24"/>
        </w:rPr>
        <w:t xml:space="preserve">1. В преамбуле:</w:t>
      </w:r>
    </w:p>
    <w:p>
      <w:pPr>
        <w:spacing w:after="120"/>
        <w:jc w:val="both"/>
      </w:pPr>
      <w:r>
        <w:rPr>
          <w:rFonts w:ascii="Arial" w:cs="Arial" w:eastAsia="Arial" w:hAnsi="Arial"/>
          <w:sz w:val="24"/>
          <w:szCs w:val="24"/>
        </w:rPr>
        <w:t xml:space="preserve">абзацы второй и третий изложить в следующей редакции:</w:t>
      </w:r>
    </w:p>
    <w:p>
      <w:pPr>
        <w:spacing w:after="120"/>
        <w:jc w:val="both"/>
      </w:pPr>
      <w:r>
        <w:rPr>
          <w:rFonts w:ascii="Arial" w:cs="Arial" w:eastAsia="Arial" w:hAnsi="Arial"/>
          <w:sz w:val="24"/>
          <w:szCs w:val="24"/>
        </w:rPr>
        <w:t xml:space="preserve">"разработки, принятия, применения и исполнения обязательных требований к продукции и/или к связанным с ней процессам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120"/>
        <w:jc w:val="both"/>
      </w:pPr>
      <w:r>
        <w:rPr>
          <w:rFonts w:ascii="Arial" w:cs="Arial" w:eastAsia="Arial" w:hAnsi="Arial"/>
          <w:sz w:val="24"/>
          <w:szCs w:val="24"/>
        </w:rPr>
        <w:t xml:space="preserve">разработки, принятия, применения и исполнения на добровольной основе требований к продукции или процессам проектирования (включая изыскания), производства, строительства, монтажа, наладки, хранения, перевозки, реализации, эксплуатации, утилизации, выполнению работ, оказанию услуг;";</w:t>
      </w:r>
    </w:p>
    <w:p>
      <w:pPr>
        <w:spacing w:after="120"/>
        <w:jc w:val="both"/>
      </w:pPr>
      <w:r>
        <w:rPr>
          <w:rFonts w:ascii="Arial" w:cs="Arial" w:eastAsia="Arial" w:hAnsi="Arial"/>
          <w:sz w:val="24"/>
          <w:szCs w:val="24"/>
        </w:rPr>
        <w:t xml:space="preserve">абзац шестой изложить в следующей редакции:</w:t>
      </w:r>
    </w:p>
    <w:p>
      <w:pPr>
        <w:spacing w:after="120"/>
        <w:jc w:val="both"/>
      </w:pPr>
      <w:r>
        <w:rPr>
          <w:rFonts w:ascii="Arial" w:cs="Arial" w:eastAsia="Arial" w:hAnsi="Arial"/>
          <w:sz w:val="24"/>
          <w:szCs w:val="24"/>
        </w:rPr>
        <w:t xml:space="preserve">"Действие настоящего Закона не распространяется на социально-экономические, организационные, санитарно-гигиенические, лечебно-профилактические, реабилитационные меры в области охраны труда, применение мер по предотвращению возникновения и распространения массовых инфекционных заболеваний человека, профилактике заболеваний человека, оказанию медицинской помощи (за исключением случаев разработки, принятия и исполнения обязательных требований к продукции, в том числе лекарственным средствам, медицинской технике, пищевой продукции), по охране почвы, атмосферного воздуха, водных объектов курортов, водных объектов, отнесенных к местам туризма и массового отдыха, на государственные образовательные стандарты, положения (стандарты) по бухгалтерскому учету и правила (стандарты) аудиторской деятельности, стандарты эмиссии и обращения ценных бумаг и стандарты профессиональной деятельности на рынке ценных бумаг, стандарты оценочной деятельности.".</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"безопасность продукции и/или связанные с ней процессы проектирования (включая изыскания), производства, строительства, монтажа, наладки, хранения, перевозки, реализации, эксплуатации, утилизации (далее безопасность) - отсутствие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w:t>
      </w:r>
    </w:p>
    <w:p>
      <w:pPr>
        <w:spacing w:after="120"/>
        <w:jc w:val="both"/>
      </w:pPr>
      <w:r>
        <w:rPr>
          <w:rFonts w:ascii="Arial" w:cs="Arial" w:eastAsia="Arial" w:hAnsi="Arial"/>
          <w:sz w:val="24"/>
          <w:szCs w:val="24"/>
        </w:rPr>
        <w:t xml:space="preserve">в абзаце четвертом слово "требований" заменить словом "положений";</w:t>
      </w:r>
    </w:p>
    <w:p>
      <w:pPr>
        <w:spacing w:after="120"/>
        <w:jc w:val="both"/>
      </w:pPr>
      <w:r>
        <w:rPr>
          <w:rFonts w:ascii="Arial" w:cs="Arial" w:eastAsia="Arial" w:hAnsi="Arial"/>
          <w:sz w:val="24"/>
          <w:szCs w:val="24"/>
        </w:rPr>
        <w:t xml:space="preserve">абзац тринадцатый после слова "регистрации," дополнить словом "одобрения,";</w:t>
      </w:r>
    </w:p>
    <w:p>
      <w:pPr>
        <w:spacing w:after="120"/>
        <w:jc w:val="both"/>
      </w:pPr>
      <w:r>
        <w:rPr>
          <w:rFonts w:ascii="Arial" w:cs="Arial" w:eastAsia="Arial" w:hAnsi="Arial"/>
          <w:sz w:val="24"/>
          <w:szCs w:val="24"/>
        </w:rPr>
        <w:t xml:space="preserve">абзацы 14-16 изложить в следующей редакции:</w:t>
      </w:r>
    </w:p>
    <w:p>
      <w:pPr>
        <w:spacing w:after="120"/>
        <w:jc w:val="both"/>
      </w:pPr>
      <w:r>
        <w:rPr>
          <w:rFonts w:ascii="Arial" w:cs="Arial" w:eastAsia="Arial" w:hAnsi="Arial"/>
          <w:sz w:val="24"/>
          <w:szCs w:val="24"/>
        </w:rPr>
        <w:t xml:space="preserve">"подтверждение соответствия - процедуры, подтверждающие:</w:t>
      </w:r>
    </w:p>
    <w:p>
      <w:pPr>
        <w:spacing w:after="120"/>
        <w:jc w:val="both"/>
      </w:pPr>
      <w:r>
        <w:rPr>
          <w:rFonts w:ascii="Arial" w:cs="Arial" w:eastAsia="Arial" w:hAnsi="Arial"/>
          <w:sz w:val="24"/>
          <w:szCs w:val="24"/>
        </w:rPr>
        <w:t xml:space="preserve">- соответствие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техническим регламентам, положениям стандартов, сводам правил или условиям договоров;</w:t>
      </w:r>
    </w:p>
    <w:p>
      <w:pPr>
        <w:spacing w:after="120"/>
        <w:jc w:val="both"/>
      </w:pPr>
      <w:r>
        <w:rPr>
          <w:rFonts w:ascii="Arial" w:cs="Arial" w:eastAsia="Arial" w:hAnsi="Arial"/>
          <w:sz w:val="24"/>
          <w:szCs w:val="24"/>
        </w:rPr>
        <w:t xml:space="preserve">- соответствие выполнения работ или оказания услуг положениям стандартов, сводам правил или условиям договоров;";</w:t>
      </w:r>
    </w:p>
    <w:p>
      <w:pPr>
        <w:spacing w:after="120"/>
        <w:jc w:val="both"/>
      </w:pPr>
      <w:r>
        <w:rPr>
          <w:rFonts w:ascii="Arial" w:cs="Arial" w:eastAsia="Arial" w:hAnsi="Arial"/>
          <w:sz w:val="24"/>
          <w:szCs w:val="24"/>
        </w:rPr>
        <w:t xml:space="preserve">абзац семнадцатый изложить в следующей редакции:</w:t>
      </w:r>
    </w:p>
    <w:p>
      <w:pPr>
        <w:spacing w:after="120"/>
        <w:jc w:val="both"/>
      </w:pPr>
      <w:r>
        <w:rPr>
          <w:rFonts w:ascii="Arial" w:cs="Arial" w:eastAsia="Arial" w:hAnsi="Arial"/>
          <w:sz w:val="24"/>
          <w:szCs w:val="24"/>
        </w:rPr>
        <w:t xml:space="preserve">"регистрация - форма оценки соответствия, посредством которой указываются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 соответствующем перечне;";</w:t>
      </w:r>
    </w:p>
    <w:p>
      <w:pPr>
        <w:spacing w:after="120"/>
        <w:jc w:val="both"/>
      </w:pPr>
      <w:r>
        <w:rPr>
          <w:rFonts w:ascii="Arial" w:cs="Arial" w:eastAsia="Arial" w:hAnsi="Arial"/>
          <w:sz w:val="24"/>
          <w:szCs w:val="24"/>
        </w:rPr>
        <w:t xml:space="preserve">абзац девятнадцатый изложить в следующей редакции:</w:t>
      </w:r>
    </w:p>
    <w:p>
      <w:pPr>
        <w:spacing w:after="120"/>
        <w:jc w:val="both"/>
      </w:pPr>
      <w:r>
        <w:rPr>
          <w:rFonts w:ascii="Arial" w:cs="Arial" w:eastAsia="Arial" w:hAnsi="Arial"/>
          <w:sz w:val="24"/>
          <w:szCs w:val="24"/>
        </w:rPr>
        <w:t xml:space="preserve">"сертификация - форма подтверждения соответствия, в ходе которого орган по сертификации документально удостоверяет,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работы и услуги соответствуют установленным требованиям технических регламентов, положениям стандартов, сводам правил или условиям договора;";</w:t>
      </w:r>
    </w:p>
    <w:p>
      <w:pPr>
        <w:spacing w:after="120"/>
        <w:jc w:val="both"/>
      </w:pPr>
      <w:r>
        <w:rPr>
          <w:rFonts w:ascii="Arial" w:cs="Arial" w:eastAsia="Arial" w:hAnsi="Arial"/>
          <w:sz w:val="24"/>
          <w:szCs w:val="24"/>
        </w:rPr>
        <w:t xml:space="preserve">абзац двадцатый изложить в следующей редакции:</w:t>
      </w:r>
    </w:p>
    <w:p>
      <w:pPr>
        <w:spacing w:after="120"/>
        <w:jc w:val="both"/>
      </w:pPr>
      <w:r>
        <w:rPr>
          <w:rFonts w:ascii="Arial" w:cs="Arial" w:eastAsia="Arial" w:hAnsi="Arial"/>
          <w:sz w:val="24"/>
          <w:szCs w:val="24"/>
        </w:rPr>
        <w:t xml:space="preserve">"сертификат соответствия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работа и услуга соответствуют установленным требованиям технических регламентов, положениям стандартов, сводам правил или условиям договора;";</w:t>
      </w:r>
    </w:p>
    <w:p>
      <w:pPr>
        <w:spacing w:after="120"/>
        <w:jc w:val="both"/>
      </w:pPr>
      <w:r>
        <w:rPr>
          <w:rFonts w:ascii="Arial" w:cs="Arial" w:eastAsia="Arial" w:hAnsi="Arial"/>
          <w:sz w:val="24"/>
          <w:szCs w:val="24"/>
        </w:rPr>
        <w:t xml:space="preserve">абзац двадцать третий изложить в следующей редакции:</w:t>
      </w:r>
    </w:p>
    <w:p>
      <w:pPr>
        <w:spacing w:after="120"/>
        <w:jc w:val="both"/>
      </w:pPr>
      <w:r>
        <w:rPr>
          <w:rFonts w:ascii="Arial" w:cs="Arial" w:eastAsia="Arial" w:hAnsi="Arial"/>
          <w:sz w:val="24"/>
          <w:szCs w:val="24"/>
        </w:rPr>
        <w:t xml:space="preserve">"стандарт -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Стандарт может также содержать требования к терминологии, символике, упаковке, маркировке и/или этикетированию;";</w:t>
      </w:r>
    </w:p>
    <w:p>
      <w:pPr>
        <w:spacing w:after="120"/>
        <w:jc w:val="both"/>
      </w:pPr>
      <w:r>
        <w:rPr>
          <w:rFonts w:ascii="Arial" w:cs="Arial" w:eastAsia="Arial" w:hAnsi="Arial"/>
          <w:sz w:val="24"/>
          <w:szCs w:val="24"/>
        </w:rPr>
        <w:t xml:space="preserve">абзац двадцать шестой изложить в следующей редакции:</w:t>
      </w:r>
    </w:p>
    <w:p>
      <w:pPr>
        <w:spacing w:after="120"/>
        <w:jc w:val="both"/>
      </w:pPr>
      <w:r>
        <w:rPr>
          <w:rFonts w:ascii="Arial" w:cs="Arial" w:eastAsia="Arial" w:hAnsi="Arial"/>
          <w:sz w:val="24"/>
          <w:szCs w:val="24"/>
        </w:rPr>
        <w:t xml:space="preserve">"технический регламент - документ, принятый международным договором (соглашением), участником которого является Кыргызская Республика, вступившим в силу в установленном законодательством Кыргызской Республики порядке, закон или постановление Правительства Кыргызской Республики, устанавливающие обязательные для применения и исполнения требования к продукции и/или к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формы и процедуры оценки их соответствия установленным обязательным требованиям;";</w:t>
      </w:r>
    </w:p>
    <w:p>
      <w:pPr>
        <w:spacing w:after="120"/>
        <w:jc w:val="both"/>
      </w:pPr>
      <w:r>
        <w:rPr>
          <w:rFonts w:ascii="Arial" w:cs="Arial" w:eastAsia="Arial" w:hAnsi="Arial"/>
          <w:sz w:val="24"/>
          <w:szCs w:val="24"/>
        </w:rPr>
        <w:t xml:space="preserve">абзац двадцать седьмой изложить в следующей редакции:</w:t>
      </w:r>
    </w:p>
    <w:p>
      <w:pPr>
        <w:spacing w:after="120"/>
        <w:jc w:val="both"/>
      </w:pPr>
      <w:r>
        <w:rPr>
          <w:rFonts w:ascii="Arial" w:cs="Arial" w:eastAsia="Arial" w:hAnsi="Arial"/>
          <w:sz w:val="24"/>
          <w:szCs w:val="24"/>
        </w:rPr>
        <w:t xml:space="preserve">"техническое регулирование - правовое регулирование отношений в области установления, применения и исполнения обязательных и добровольных требований к объектам технического регулирования и правовое регулирование отношений в области оценки соответствия;";</w:t>
      </w:r>
    </w:p>
    <w:p>
      <w:pPr>
        <w:spacing w:after="120"/>
        <w:jc w:val="both"/>
      </w:pPr>
      <w:r>
        <w:rPr>
          <w:rFonts w:ascii="Arial" w:cs="Arial" w:eastAsia="Arial" w:hAnsi="Arial"/>
          <w:sz w:val="24"/>
          <w:szCs w:val="24"/>
        </w:rPr>
        <w:t xml:space="preserve">статью дополнить абзацами двадцать девятым - тридцать пятым:</w:t>
      </w:r>
    </w:p>
    <w:p>
      <w:pPr>
        <w:spacing w:after="120"/>
        <w:jc w:val="both"/>
      </w:pPr>
      <w:r>
        <w:rPr>
          <w:rFonts w:ascii="Arial" w:cs="Arial" w:eastAsia="Arial" w:hAnsi="Arial"/>
          <w:sz w:val="24"/>
          <w:szCs w:val="24"/>
        </w:rPr>
        <w:t xml:space="preserve">"заявитель - физическое или юридическое лицо, которое для подтверждения соответствия принимает декларацию о соответствии или обращается за получением сертификата соответствия;</w:t>
      </w:r>
    </w:p>
    <w:p>
      <w:pPr>
        <w:spacing w:after="120"/>
        <w:jc w:val="both"/>
      </w:pPr>
      <w:r>
        <w:rPr>
          <w:rFonts w:ascii="Arial" w:cs="Arial" w:eastAsia="Arial" w:hAnsi="Arial"/>
          <w:sz w:val="24"/>
          <w:szCs w:val="24"/>
        </w:rPr>
        <w:t xml:space="preserve">свод правил - документ, рекомендующий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 Свод правил может быть стандартом или частью стандарта, или самостоятельным документом, принимаемым министерствами, государственными комитетами, административными ведомствами или иными органами исполнительной власти;</w:t>
      </w:r>
    </w:p>
    <w:p>
      <w:pPr>
        <w:spacing w:after="120"/>
        <w:jc w:val="both"/>
      </w:pPr>
      <w:r>
        <w:rPr>
          <w:rFonts w:ascii="Arial" w:cs="Arial" w:eastAsia="Arial" w:hAnsi="Arial"/>
          <w:sz w:val="24"/>
          <w:szCs w:val="24"/>
        </w:rPr>
        <w:t xml:space="preserve">обращение продукции - выпуск или ввоз на территорию Кыргызской Республики продукции с последующей ее реализацией;</w:t>
      </w:r>
    </w:p>
    <w:p>
      <w:pPr>
        <w:spacing w:after="120"/>
        <w:jc w:val="both"/>
      </w:pPr>
      <w:r>
        <w:rPr>
          <w:rFonts w:ascii="Arial" w:cs="Arial" w:eastAsia="Arial" w:hAnsi="Arial"/>
          <w:sz w:val="24"/>
          <w:szCs w:val="24"/>
        </w:rPr>
        <w:t xml:space="preserve">объекты технического регулирования - продукция, процессы проектирования (включая изыскания), производства, строительства, монтажа, наладки, хранения, перевозки, реализации, эксплуатации, утилизации, выполнение работ и оказание услуг;</w:t>
      </w:r>
    </w:p>
    <w:p>
      <w:pPr>
        <w:spacing w:after="120"/>
        <w:jc w:val="both"/>
      </w:pPr>
      <w:r>
        <w:rPr>
          <w:rFonts w:ascii="Arial" w:cs="Arial" w:eastAsia="Arial" w:hAnsi="Arial"/>
          <w:sz w:val="24"/>
          <w:szCs w:val="24"/>
        </w:rPr>
        <w:t xml:space="preserve">одобрение - разрешение, выданное в порядке, установленном техническими регламентами, на выпуск продукции в обращение или на использование по заданному назначению или в заданных условиях;</w:t>
      </w:r>
    </w:p>
    <w:p>
      <w:pPr>
        <w:spacing w:after="120"/>
        <w:jc w:val="both"/>
      </w:pPr>
      <w:r>
        <w:rPr>
          <w:rFonts w:ascii="Arial" w:cs="Arial" w:eastAsia="Arial" w:hAnsi="Arial"/>
          <w:sz w:val="24"/>
          <w:szCs w:val="24"/>
        </w:rPr>
        <w:t xml:space="preserve">презумпция соответствия - положение, при котором применение международных, региональных, национальных стандартов рассматривается как соблюдение существенных требований технических регламентов;</w:t>
      </w:r>
    </w:p>
    <w:p>
      <w:pPr>
        <w:spacing w:after="120"/>
        <w:jc w:val="both"/>
      </w:pPr>
      <w:r>
        <w:rPr>
          <w:rFonts w:ascii="Arial" w:cs="Arial" w:eastAsia="Arial" w:hAnsi="Arial"/>
          <w:sz w:val="24"/>
          <w:szCs w:val="24"/>
        </w:rPr>
        <w:t xml:space="preserve">существенные (общие) требования безопасности - обязательные требования к объектам технического регулирования, выраженные без установления конкретных (количественных) значений в соответствующих единицах измерения.".</w:t>
      </w:r>
    </w:p>
    <w:p>
      <w:pPr>
        <w:spacing w:after="120"/>
        <w:jc w:val="both"/>
      </w:pPr>
      <w:r>
        <w:rPr>
          <w:rFonts w:ascii="Arial" w:cs="Arial" w:eastAsia="Arial" w:hAnsi="Arial"/>
          <w:sz w:val="24"/>
          <w:szCs w:val="24"/>
        </w:rPr>
        <w:t xml:space="preserve">3. Абзац второй статьи 2 изложить в следующей редакции:</w:t>
      </w:r>
    </w:p>
    <w:p>
      <w:pPr>
        <w:spacing w:after="120"/>
        <w:jc w:val="both"/>
      </w:pPr>
      <w:r>
        <w:rPr>
          <w:rFonts w:ascii="Arial" w:cs="Arial" w:eastAsia="Arial" w:hAnsi="Arial"/>
          <w:sz w:val="24"/>
          <w:szCs w:val="24"/>
        </w:rPr>
        <w:t xml:space="preserve">"единства правил установления требований к продукции или процессам проектирования (включая изыскания), производства, строительства, монтажа, наладки, хранения, перевозки, реализации, эксплуатации, утилизации, выполнению работ или оказанию услуг;".</w:t>
      </w:r>
    </w:p>
    <w:p>
      <w:pPr>
        <w:spacing w:after="120"/>
        <w:jc w:val="both"/>
      </w:pPr>
      <w:r>
        <w:rPr>
          <w:rFonts w:ascii="Arial" w:cs="Arial" w:eastAsia="Arial" w:hAnsi="Arial"/>
          <w:sz w:val="24"/>
          <w:szCs w:val="24"/>
        </w:rPr>
        <w:t xml:space="preserve">4. Статью 4 изложить в следующей редакции:</w:t>
      </w:r>
    </w:p>
    <w:p>
      <w:pPr>
        <w:spacing w:after="120"/>
        <w:jc w:val="both"/>
      </w:pPr>
      <w:r>
        <w:rPr>
          <w:rFonts w:ascii="Arial" w:cs="Arial" w:eastAsia="Arial" w:hAnsi="Arial"/>
          <w:sz w:val="24"/>
          <w:szCs w:val="24"/>
        </w:rPr>
        <w:t xml:space="preserve">"Статья 4. Компетенция уполномоченного органа по техническому</w:t>
      </w:r>
    </w:p>
    <w:p>
      <w:pPr>
        <w:spacing w:after="120"/>
        <w:jc w:val="both"/>
      </w:pPr>
      <w:r>
        <w:rPr>
          <w:rFonts w:ascii="Arial" w:cs="Arial" w:eastAsia="Arial" w:hAnsi="Arial"/>
          <w:sz w:val="24"/>
          <w:szCs w:val="24"/>
        </w:rPr>
        <w:t xml:space="preserve">регулированию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единой политики в области технического регулирования уполномоченный орган по техническому регулированию осуществляет следующие функции:</w:t>
      </w:r>
    </w:p>
    <w:p>
      <w:pPr>
        <w:spacing w:after="120"/>
        <w:jc w:val="both"/>
      </w:pPr>
      <w:r>
        <w:rPr>
          <w:rFonts w:ascii="Arial" w:cs="Arial" w:eastAsia="Arial" w:hAnsi="Arial"/>
          <w:sz w:val="24"/>
          <w:szCs w:val="24"/>
        </w:rPr>
        <w:t xml:space="preserve">- координация работ и методологическое обеспечение деятельности участников системы технического регулирования;</w:t>
      </w:r>
    </w:p>
    <w:p>
      <w:pPr>
        <w:spacing w:after="120"/>
        <w:jc w:val="both"/>
      </w:pPr>
      <w:r>
        <w:rPr>
          <w:rFonts w:ascii="Arial" w:cs="Arial" w:eastAsia="Arial" w:hAnsi="Arial"/>
          <w:sz w:val="24"/>
          <w:szCs w:val="24"/>
        </w:rPr>
        <w:t xml:space="preserve">- координация работ по формированию Программы разработки проектов технических регламентов на основе предложений органов исполнительной власти и местного самоуправления, научных учреждений, граждан и их объединений и представление ее на утверждение в Правительство Кыргызской Республики;</w:t>
      </w:r>
    </w:p>
    <w:p>
      <w:pPr>
        <w:spacing w:after="120"/>
        <w:jc w:val="both"/>
      </w:pPr>
      <w:r>
        <w:rPr>
          <w:rFonts w:ascii="Arial" w:cs="Arial" w:eastAsia="Arial" w:hAnsi="Arial"/>
          <w:sz w:val="24"/>
          <w:szCs w:val="24"/>
        </w:rPr>
        <w:t xml:space="preserve">- координация и организация работ по разработке проектов технических регламентов, их принятию и пересмотру;</w:t>
      </w:r>
    </w:p>
    <w:p>
      <w:pPr>
        <w:spacing w:after="120"/>
        <w:jc w:val="both"/>
      </w:pPr>
      <w:r>
        <w:rPr>
          <w:rFonts w:ascii="Arial" w:cs="Arial" w:eastAsia="Arial" w:hAnsi="Arial"/>
          <w:sz w:val="24"/>
          <w:szCs w:val="24"/>
        </w:rPr>
        <w:t xml:space="preserve">- обеспечение организации работ по проведению анализа проектов технических регламентов в экспертных комиссиях;</w:t>
      </w:r>
    </w:p>
    <w:p>
      <w:pPr>
        <w:spacing w:after="120"/>
        <w:jc w:val="both"/>
      </w:pPr>
      <w:r>
        <w:rPr>
          <w:rFonts w:ascii="Arial" w:cs="Arial" w:eastAsia="Arial" w:hAnsi="Arial"/>
          <w:sz w:val="24"/>
          <w:szCs w:val="24"/>
        </w:rPr>
        <w:t xml:space="preserve">- обеспечение функционирования интегрированной информационной системы по техническому регулированию и веб-сайта;</w:t>
      </w:r>
    </w:p>
    <w:p>
      <w:pPr>
        <w:spacing w:after="120"/>
        <w:jc w:val="both"/>
      </w:pPr>
      <w:r>
        <w:rPr>
          <w:rFonts w:ascii="Arial" w:cs="Arial" w:eastAsia="Arial" w:hAnsi="Arial"/>
          <w:sz w:val="24"/>
          <w:szCs w:val="24"/>
        </w:rPr>
        <w:t xml:space="preserve">- осуществление международного сотрудничества в области технического регулирования.</w:t>
      </w:r>
    </w:p>
    <w:p>
      <w:pPr>
        <w:spacing w:after="120"/>
        <w:jc w:val="both"/>
      </w:pPr>
      <w:r>
        <w:rPr>
          <w:rFonts w:ascii="Arial" w:cs="Arial" w:eastAsia="Arial" w:hAnsi="Arial"/>
          <w:sz w:val="24"/>
          <w:szCs w:val="24"/>
        </w:rPr>
        <w:t xml:space="preserve">Уполномоченный орган по техническому регулированию не вправе осуществлять функции по государственному надзору за выполнением требований технических регламентов.</w:t>
      </w:r>
    </w:p>
    <w:p>
      <w:pPr>
        <w:spacing w:after="120"/>
        <w:jc w:val="both"/>
      </w:pPr>
      <w:r>
        <w:rPr>
          <w:rFonts w:ascii="Arial" w:cs="Arial" w:eastAsia="Arial" w:hAnsi="Arial"/>
          <w:sz w:val="24"/>
          <w:szCs w:val="24"/>
        </w:rPr>
        <w:t xml:space="preserve">Уполномоченный орган по техническому регулированию обеспечивает выполнение обязательств Кыргызской Республики в соответствии с Соглашением по техническим барьерам в торговле Всемирной торговой организации.".</w:t>
      </w:r>
    </w:p>
    <w:p>
      <w:pPr>
        <w:spacing w:after="120"/>
        <w:jc w:val="both"/>
      </w:pPr>
      <w:r>
        <w:rPr>
          <w:rFonts w:ascii="Arial" w:cs="Arial" w:eastAsia="Arial" w:hAnsi="Arial"/>
          <w:sz w:val="24"/>
          <w:szCs w:val="24"/>
        </w:rPr>
        <w:t xml:space="preserve">5. Статью 6 изложить в следующей редакции:</w:t>
      </w:r>
    </w:p>
    <w:p>
      <w:pPr>
        <w:spacing w:after="120"/>
        <w:jc w:val="both"/>
      </w:pPr>
      <w:r>
        <w:rPr>
          <w:rFonts w:ascii="Arial" w:cs="Arial" w:eastAsia="Arial" w:hAnsi="Arial"/>
          <w:sz w:val="24"/>
          <w:szCs w:val="24"/>
        </w:rPr>
        <w:t xml:space="preserve">"Статья 6. Технические регламенты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регламенты принимаются законами Кыргызской Республики или постановлениями Правительства Кыргызской Республики.".</w:t>
      </w:r>
    </w:p>
    <w:p>
      <w:pPr>
        <w:spacing w:after="120"/>
        <w:jc w:val="both"/>
      </w:pPr>
      <w:r>
        <w:rPr>
          <w:rFonts w:ascii="Arial" w:cs="Arial" w:eastAsia="Arial" w:hAnsi="Arial"/>
          <w:sz w:val="24"/>
          <w:szCs w:val="24"/>
        </w:rPr>
        <w:t xml:space="preserve">6. В статье 7:</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Технические регламенты с учетом степени риска причинения вреда устанавливают минимально необходимые требования для достижения целей, указанных в пункте 1 статьи 5 настоящего Закона.";</w:t>
      </w:r>
    </w:p>
    <w:p>
      <w:pPr>
        <w:spacing w:after="120"/>
        <w:jc w:val="both"/>
      </w:pPr>
      <w:r>
        <w:rPr>
          <w:rFonts w:ascii="Arial" w:cs="Arial" w:eastAsia="Arial" w:hAnsi="Arial"/>
          <w:sz w:val="24"/>
          <w:szCs w:val="24"/>
        </w:rPr>
        <w:t xml:space="preserve">в пункте 2 абзацы второй и третий изложить в следующей редакции:</w:t>
      </w:r>
    </w:p>
    <w:p>
      <w:pPr>
        <w:spacing w:after="120"/>
        <w:jc w:val="both"/>
      </w:pPr>
      <w:r>
        <w:rPr>
          <w:rFonts w:ascii="Arial" w:cs="Arial" w:eastAsia="Arial" w:hAnsi="Arial"/>
          <w:sz w:val="24"/>
          <w:szCs w:val="24"/>
        </w:rPr>
        <w:t xml:space="preserve">"особые, научно обоснованные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обеспечивающие защиту отдельных категорий физических лиц (несовершеннолетних, беременных женщин, кормящих матерей и инвалидов);</w:t>
      </w:r>
    </w:p>
    <w:p>
      <w:pPr>
        <w:spacing w:after="120"/>
        <w:jc w:val="both"/>
      </w:pPr>
      <w:r>
        <w:rPr>
          <w:rFonts w:ascii="Arial" w:cs="Arial" w:eastAsia="Arial" w:hAnsi="Arial"/>
          <w:sz w:val="24"/>
          <w:szCs w:val="24"/>
        </w:rPr>
        <w:t xml:space="preserve">особые, научно обоснованные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в отдельных местностях, если отсутствие таких особых требований в силу климатических и географических особенностей не приведет к достижению целей, указанных в пункте 1 статьи 5 настоящего Закона";</w:t>
      </w:r>
    </w:p>
    <w:p>
      <w:pPr>
        <w:spacing w:after="120"/>
        <w:jc w:val="both"/>
      </w:pPr>
      <w:r>
        <w:rPr>
          <w:rFonts w:ascii="Arial" w:cs="Arial" w:eastAsia="Arial" w:hAnsi="Arial"/>
          <w:sz w:val="24"/>
          <w:szCs w:val="24"/>
        </w:rPr>
        <w:t xml:space="preserve">пункты 3 и 4 изложить в следующей редакции:</w:t>
      </w:r>
    </w:p>
    <w:p>
      <w:pPr>
        <w:spacing w:after="120"/>
        <w:jc w:val="both"/>
      </w:pPr>
      <w:r>
        <w:rPr>
          <w:rFonts w:ascii="Arial" w:cs="Arial" w:eastAsia="Arial" w:hAnsi="Arial"/>
          <w:sz w:val="24"/>
          <w:szCs w:val="24"/>
        </w:rPr>
        <w:t xml:space="preserve">"3. Технические регламенты разрабатываются и применяются одинаковым образом и в равной мере в отношении данной или аналогичной продукции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утилизации независимо от страны и (или) места их происхождения (осуществления), характера или особенностей сделок и (или) лиц, которые являются изготовителями, исполнителями, продавцами, покупателями, с исключениями, предусмотренными пунктом 2 настоящей статьи.</w:t>
      </w:r>
    </w:p>
    <w:p>
      <w:pPr>
        <w:spacing w:after="120"/>
        <w:jc w:val="both"/>
      </w:pPr>
      <w:r>
        <w:rPr>
          <w:rFonts w:ascii="Arial" w:cs="Arial" w:eastAsia="Arial" w:hAnsi="Arial"/>
          <w:sz w:val="24"/>
          <w:szCs w:val="24"/>
        </w:rPr>
        <w:t xml:space="preserve">4. Международные стандарты должны использоваться полностью или частично в качестве основы для разработки технических регламентов для реализации целей, предусмотренных в пункте 1 статьи 5 настоящего Закона, за исключением случаев, когда такие международные стандарты или их соответствующие части оказались неэффективными или непригодными средствами для выполнения указанных целей вследствие климатических, географических факторов либо технологических проблем.</w:t>
      </w:r>
    </w:p>
    <w:p>
      <w:pPr>
        <w:spacing w:after="120"/>
        <w:jc w:val="both"/>
      </w:pPr>
      <w:r>
        <w:rPr>
          <w:rFonts w:ascii="Arial" w:cs="Arial" w:eastAsia="Arial" w:hAnsi="Arial"/>
          <w:sz w:val="24"/>
          <w:szCs w:val="24"/>
        </w:rPr>
        <w:t xml:space="preserve">В случае когда возникает необходимость в разработке технического регламента, а соответствующие международные стандарты отсутствуют, разработчик может использовать полностью или частично в качестве основы для разработки технических регламентов региональные или национальные стандарты.".</w:t>
      </w:r>
    </w:p>
    <w:p>
      <w:pPr>
        <w:spacing w:after="120"/>
        <w:jc w:val="both"/>
      </w:pPr>
      <w:r>
        <w:rPr>
          <w:rFonts w:ascii="Arial" w:cs="Arial" w:eastAsia="Arial" w:hAnsi="Arial"/>
          <w:sz w:val="24"/>
          <w:szCs w:val="24"/>
        </w:rPr>
        <w:t xml:space="preserve">7. В статье 8:</w:t>
      </w:r>
    </w:p>
    <w:p>
      <w:pPr>
        <w:spacing w:after="120"/>
        <w:jc w:val="both"/>
      </w:pPr>
      <w:r>
        <w:rPr>
          <w:rFonts w:ascii="Arial" w:cs="Arial" w:eastAsia="Arial" w:hAnsi="Arial"/>
          <w:sz w:val="24"/>
          <w:szCs w:val="24"/>
        </w:rPr>
        <w:t xml:space="preserve">в абзаце первом пункта 1 слова ", процессов (методов) производства, хранения, перевозки, реализации, эксплуатации и утилизации," заменить словами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утилизации,";</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Обязательные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формы и схемы оценки соответствия, содержащиеся в технических регламентах, имеют прямое действие на всей территории Кыргызской Республики и не могут быть изменены иначе, как путем внесения изменений и дополнений в соответствующий технический регламент.</w:t>
      </w:r>
    </w:p>
    <w:p>
      <w:pPr>
        <w:spacing w:after="120"/>
        <w:jc w:val="both"/>
      </w:pPr>
      <w:r>
        <w:rPr>
          <w:rFonts w:ascii="Arial" w:cs="Arial" w:eastAsia="Arial" w:hAnsi="Arial"/>
          <w:sz w:val="24"/>
          <w:szCs w:val="24"/>
        </w:rPr>
        <w:t xml:space="preserve">В техническом регламенте могут устанавливаться существенные (общие) требования к объектам технического регулирования в случаях, предусмотренных международной практикой.";</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Невключенные в технические регламенты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не могут носить обязательный характер.";</w:t>
      </w:r>
    </w:p>
    <w:p>
      <w:pPr>
        <w:spacing w:after="120"/>
        <w:jc w:val="both"/>
      </w:pPr>
      <w:r>
        <w:rPr>
          <w:rFonts w:ascii="Arial" w:cs="Arial" w:eastAsia="Arial" w:hAnsi="Arial"/>
          <w:sz w:val="24"/>
          <w:szCs w:val="24"/>
        </w:rPr>
        <w:t xml:space="preserve">абзац третий пункта 6 после слова "международных" дополнить словами "и (или) региональных".</w:t>
      </w:r>
    </w:p>
    <w:p>
      <w:pPr>
        <w:spacing w:after="120"/>
        <w:jc w:val="both"/>
      </w:pPr>
      <w:r>
        <w:rPr>
          <w:rFonts w:ascii="Arial" w:cs="Arial" w:eastAsia="Arial" w:hAnsi="Arial"/>
          <w:sz w:val="24"/>
          <w:szCs w:val="24"/>
        </w:rPr>
        <w:t xml:space="preserve">8. В пункте 3 статьи 9 слова ", процессы (методы) производства, хранения, перевозки, реализации, эксплуатации и утилизации" заменить словами "и/или связанные с ней процессы проектирования (включая изыскания), производства, строительства, монтажа, наладки, хранения, перевозки, реализации, эксплуатации, утилизации".</w:t>
      </w:r>
    </w:p>
    <w:p>
      <w:pPr>
        <w:spacing w:after="120"/>
        <w:jc w:val="both"/>
      </w:pPr>
      <w:r>
        <w:rPr>
          <w:rFonts w:ascii="Arial" w:cs="Arial" w:eastAsia="Arial" w:hAnsi="Arial"/>
          <w:sz w:val="24"/>
          <w:szCs w:val="24"/>
        </w:rPr>
        <w:t xml:space="preserve">9. В статье 10:</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10. Порядок принятия технического регламента в форме закона";</w:t>
      </w:r>
    </w:p>
    <w:p>
      <w:pPr>
        <w:spacing w:after="120"/>
        <w:jc w:val="both"/>
      </w:pPr>
      <w:r>
        <w:rPr>
          <w:rFonts w:ascii="Arial" w:cs="Arial" w:eastAsia="Arial" w:hAnsi="Arial"/>
          <w:sz w:val="24"/>
          <w:szCs w:val="24"/>
        </w:rPr>
        <w:t xml:space="preserve">по всему тексту статьи слово "общий" в различных падежных формах исключить;</w:t>
      </w:r>
    </w:p>
    <w:p>
      <w:pPr>
        <w:spacing w:after="120"/>
        <w:jc w:val="both"/>
      </w:pPr>
      <w:r>
        <w:rPr>
          <w:rFonts w:ascii="Arial" w:cs="Arial" w:eastAsia="Arial" w:hAnsi="Arial"/>
          <w:sz w:val="24"/>
          <w:szCs w:val="24"/>
        </w:rPr>
        <w:t xml:space="preserve">пункт 4 после слова "регламент" дополнить словами ", принятый в форме закона Кыргызской Республики,".</w:t>
      </w:r>
    </w:p>
    <w:p>
      <w:pPr>
        <w:spacing w:after="120"/>
        <w:jc w:val="both"/>
      </w:pPr>
      <w:r>
        <w:rPr>
          <w:rFonts w:ascii="Arial" w:cs="Arial" w:eastAsia="Arial" w:hAnsi="Arial"/>
          <w:sz w:val="24"/>
          <w:szCs w:val="24"/>
        </w:rPr>
        <w:t xml:space="preserve">10. В статье 11:</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11. Порядок принятия технического регламента в форме постановления Правительства Кыргызской Республики";</w:t>
      </w:r>
    </w:p>
    <w:p>
      <w:pPr>
        <w:spacing w:after="120"/>
        <w:jc w:val="both"/>
      </w:pPr>
      <w:r>
        <w:rPr>
          <w:rFonts w:ascii="Arial" w:cs="Arial" w:eastAsia="Arial" w:hAnsi="Arial"/>
          <w:sz w:val="24"/>
          <w:szCs w:val="24"/>
        </w:rPr>
        <w:t xml:space="preserve">по всему тексту статьи слово "специальный" в различных падежных формах исключить;</w:t>
      </w:r>
    </w:p>
    <w:p>
      <w:pPr>
        <w:spacing w:after="120"/>
        <w:jc w:val="both"/>
      </w:pPr>
      <w:r>
        <w:rPr>
          <w:rFonts w:ascii="Arial" w:cs="Arial" w:eastAsia="Arial" w:hAnsi="Arial"/>
          <w:sz w:val="24"/>
          <w:szCs w:val="24"/>
        </w:rPr>
        <w:t xml:space="preserve">пункт 4 после слова "регламент" дополнить словами ", принятый в форме постановления Правительства Кыргызской Республики,".</w:t>
      </w:r>
    </w:p>
    <w:p>
      <w:pPr>
        <w:spacing w:after="120"/>
        <w:jc w:val="both"/>
      </w:pPr>
      <w:r>
        <w:rPr>
          <w:rFonts w:ascii="Arial" w:cs="Arial" w:eastAsia="Arial" w:hAnsi="Arial"/>
          <w:sz w:val="24"/>
          <w:szCs w:val="24"/>
        </w:rPr>
        <w:t xml:space="preserve">11. В пункте 1 статьи 12 слова "международным стандартам, нормам и правилам" заменить словами "международным, региональным стандартам, нормам и правилам".</w:t>
      </w:r>
    </w:p>
    <w:p>
      <w:pPr>
        <w:spacing w:after="120"/>
        <w:jc w:val="both"/>
      </w:pPr>
      <w:r>
        <w:rPr>
          <w:rFonts w:ascii="Arial" w:cs="Arial" w:eastAsia="Arial" w:hAnsi="Arial"/>
          <w:sz w:val="24"/>
          <w:szCs w:val="24"/>
        </w:rPr>
        <w:t xml:space="preserve">12. В статье 13:</w:t>
      </w:r>
    </w:p>
    <w:p>
      <w:pPr>
        <w:spacing w:after="120"/>
        <w:jc w:val="both"/>
      </w:pPr>
      <w:r>
        <w:rPr>
          <w:rFonts w:ascii="Arial" w:cs="Arial" w:eastAsia="Arial" w:hAnsi="Arial"/>
          <w:sz w:val="24"/>
          <w:szCs w:val="24"/>
        </w:rPr>
        <w:t xml:space="preserve">в абзаце первом пункта 1 слова ", процессов (методов) производства, хранения, перевозки, реализации, эксплуатации и утилизации" заменить словами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утилизации";</w:t>
      </w:r>
    </w:p>
    <w:p>
      <w:pPr>
        <w:spacing w:after="120"/>
        <w:jc w:val="both"/>
      </w:pPr>
      <w:r>
        <w:rPr>
          <w:rFonts w:ascii="Arial" w:cs="Arial" w:eastAsia="Arial" w:hAnsi="Arial"/>
          <w:sz w:val="24"/>
          <w:szCs w:val="24"/>
        </w:rPr>
        <w:t xml:space="preserve">в пункте 2 слова "пункта 2 статьи 6" заменить словами "и целям статьи 5".</w:t>
      </w:r>
    </w:p>
    <w:p>
      <w:pPr>
        <w:spacing w:after="120"/>
        <w:jc w:val="both"/>
      </w:pPr>
      <w:r>
        <w:rPr>
          <w:rFonts w:ascii="Arial" w:cs="Arial" w:eastAsia="Arial" w:hAnsi="Arial"/>
          <w:sz w:val="24"/>
          <w:szCs w:val="24"/>
        </w:rPr>
        <w:t xml:space="preserve">13. В статье 14:</w:t>
      </w:r>
    </w:p>
    <w:p>
      <w:pPr>
        <w:spacing w:after="120"/>
        <w:jc w:val="both"/>
      </w:pPr>
      <w:r>
        <w:rPr>
          <w:rFonts w:ascii="Arial" w:cs="Arial" w:eastAsia="Arial" w:hAnsi="Arial"/>
          <w:sz w:val="24"/>
          <w:szCs w:val="24"/>
        </w:rPr>
        <w:t xml:space="preserve">статью дополнить абзацем пятым следующего содержания:</w:t>
      </w:r>
    </w:p>
    <w:p>
      <w:pPr>
        <w:spacing w:after="120"/>
        <w:jc w:val="both"/>
      </w:pPr>
      <w:r>
        <w:rPr>
          <w:rFonts w:ascii="Arial" w:cs="Arial" w:eastAsia="Arial" w:hAnsi="Arial"/>
          <w:sz w:val="24"/>
          <w:szCs w:val="24"/>
        </w:rPr>
        <w:t xml:space="preserve">"содействия соблюдению требований технических регламентов;";</w:t>
      </w:r>
    </w:p>
    <w:p>
      <w:pPr>
        <w:spacing w:after="120"/>
        <w:jc w:val="both"/>
      </w:pPr>
      <w:r>
        <w:rPr>
          <w:rFonts w:ascii="Arial" w:cs="Arial" w:eastAsia="Arial" w:hAnsi="Arial"/>
          <w:sz w:val="24"/>
          <w:szCs w:val="24"/>
        </w:rPr>
        <w:t xml:space="preserve">- в абзаце девятом слова ", в том числе для содействия выполнению требований технических регламентов" исключить.</w:t>
      </w:r>
    </w:p>
    <w:p>
      <w:pPr>
        <w:spacing w:after="120"/>
        <w:jc w:val="both"/>
      </w:pPr>
      <w:r>
        <w:rPr>
          <w:rFonts w:ascii="Arial" w:cs="Arial" w:eastAsia="Arial" w:hAnsi="Arial"/>
          <w:sz w:val="24"/>
          <w:szCs w:val="24"/>
        </w:rPr>
        <w:t xml:space="preserve">14. В статье 15:</w:t>
      </w:r>
    </w:p>
    <w:p>
      <w:pPr>
        <w:spacing w:after="120"/>
        <w:jc w:val="both"/>
      </w:pPr>
      <w:r>
        <w:rPr>
          <w:rFonts w:ascii="Arial" w:cs="Arial" w:eastAsia="Arial" w:hAnsi="Arial"/>
          <w:sz w:val="24"/>
          <w:szCs w:val="24"/>
        </w:rPr>
        <w:t xml:space="preserve">в абзаце четвертом пункта 1 слова "международных стандартов, норм и правил" заменить словами "международных, региональных стандартов и правил";</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Стандарты разрабатываются и применяются одинаковым образом и в равной мере в отношении данной или аналогичной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независимо от страны и (или) места их происхождения (осуществления), характера или особенностей сделок и (или) лиц, которые являются изготовителями, исполнителями, продавцами, покупателями.".</w:t>
      </w:r>
    </w:p>
    <w:p>
      <w:pPr>
        <w:spacing w:after="120"/>
        <w:jc w:val="both"/>
      </w:pPr>
      <w:r>
        <w:rPr>
          <w:rFonts w:ascii="Arial" w:cs="Arial" w:eastAsia="Arial" w:hAnsi="Arial"/>
          <w:sz w:val="24"/>
          <w:szCs w:val="24"/>
        </w:rPr>
        <w:t xml:space="preserve">15. Статью 16 изложить в следующей редакции:</w:t>
      </w:r>
    </w:p>
    <w:p>
      <w:pPr>
        <w:spacing w:after="120"/>
        <w:jc w:val="both"/>
      </w:pPr>
      <w:r>
        <w:rPr>
          <w:rFonts w:ascii="Arial" w:cs="Arial" w:eastAsia="Arial" w:hAnsi="Arial"/>
          <w:sz w:val="24"/>
          <w:szCs w:val="24"/>
        </w:rPr>
        <w:t xml:space="preserve">"Статья 16. Документы по стандартизации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документам по стандартизации, действующим на территории Кыргызской Республики, относятся:</w:t>
      </w:r>
    </w:p>
    <w:p>
      <w:pPr>
        <w:spacing w:after="120"/>
        <w:jc w:val="both"/>
      </w:pPr>
      <w:r>
        <w:rPr>
          <w:rFonts w:ascii="Arial" w:cs="Arial" w:eastAsia="Arial" w:hAnsi="Arial"/>
          <w:sz w:val="24"/>
          <w:szCs w:val="24"/>
        </w:rPr>
        <w:t xml:space="preserve">национальные стандарты Кыргызской Республики;</w:t>
      </w:r>
    </w:p>
    <w:p>
      <w:pPr>
        <w:spacing w:after="120"/>
        <w:jc w:val="both"/>
      </w:pPr>
      <w:r>
        <w:rPr>
          <w:rFonts w:ascii="Arial" w:cs="Arial" w:eastAsia="Arial" w:hAnsi="Arial"/>
          <w:sz w:val="24"/>
          <w:szCs w:val="24"/>
        </w:rPr>
        <w:t xml:space="preserve">правила стандартизации и рекомендации в области стандартизации;</w:t>
      </w:r>
    </w:p>
    <w:p>
      <w:pPr>
        <w:spacing w:after="120"/>
        <w:jc w:val="both"/>
      </w:pPr>
      <w:r>
        <w:rPr>
          <w:rFonts w:ascii="Arial" w:cs="Arial" w:eastAsia="Arial" w:hAnsi="Arial"/>
          <w:sz w:val="24"/>
          <w:szCs w:val="24"/>
        </w:rPr>
        <w:t xml:space="preserve">международные стандарты;</w:t>
      </w:r>
    </w:p>
    <w:p>
      <w:pPr>
        <w:spacing w:after="120"/>
        <w:jc w:val="both"/>
      </w:pPr>
      <w:r>
        <w:rPr>
          <w:rFonts w:ascii="Arial" w:cs="Arial" w:eastAsia="Arial" w:hAnsi="Arial"/>
          <w:sz w:val="24"/>
          <w:szCs w:val="24"/>
        </w:rPr>
        <w:t xml:space="preserve">региональные стандарты;</w:t>
      </w:r>
    </w:p>
    <w:p>
      <w:pPr>
        <w:spacing w:after="120"/>
        <w:jc w:val="both"/>
      </w:pPr>
      <w:r>
        <w:rPr>
          <w:rFonts w:ascii="Arial" w:cs="Arial" w:eastAsia="Arial" w:hAnsi="Arial"/>
          <w:sz w:val="24"/>
          <w:szCs w:val="24"/>
        </w:rPr>
        <w:t xml:space="preserve">национальные стандарты других стран;</w:t>
      </w:r>
    </w:p>
    <w:p>
      <w:pPr>
        <w:spacing w:after="120"/>
        <w:jc w:val="both"/>
      </w:pPr>
      <w:r>
        <w:rPr>
          <w:rFonts w:ascii="Arial" w:cs="Arial" w:eastAsia="Arial" w:hAnsi="Arial"/>
          <w:sz w:val="24"/>
          <w:szCs w:val="24"/>
        </w:rPr>
        <w:t xml:space="preserve">своды правил;</w:t>
      </w:r>
    </w:p>
    <w:p>
      <w:pPr>
        <w:spacing w:after="120"/>
        <w:jc w:val="both"/>
      </w:pPr>
      <w:r>
        <w:rPr>
          <w:rFonts w:ascii="Arial" w:cs="Arial" w:eastAsia="Arial" w:hAnsi="Arial"/>
          <w:sz w:val="24"/>
          <w:szCs w:val="24"/>
        </w:rPr>
        <w:t xml:space="preserve">стандарты организаций.</w:t>
      </w:r>
    </w:p>
    <w:p>
      <w:pPr>
        <w:spacing w:after="120"/>
        <w:jc w:val="both"/>
      </w:pPr>
      <w:r>
        <w:rPr>
          <w:rFonts w:ascii="Arial" w:cs="Arial" w:eastAsia="Arial" w:hAnsi="Arial"/>
          <w:sz w:val="24"/>
          <w:szCs w:val="24"/>
        </w:rPr>
        <w:t xml:space="preserve">Международные, региональные стандарты и национальные стандарты других стран принимаются в Кыргызской Республике в качестве национальных документов по стандартизации согласно методике, установленной национальным органом по стандартизации.".</w:t>
      </w:r>
    </w:p>
    <w:p>
      <w:pPr>
        <w:spacing w:after="120"/>
        <w:jc w:val="both"/>
      </w:pPr>
      <w:r>
        <w:rPr>
          <w:rFonts w:ascii="Arial" w:cs="Arial" w:eastAsia="Arial" w:hAnsi="Arial"/>
          <w:sz w:val="24"/>
          <w:szCs w:val="24"/>
        </w:rPr>
        <w:t xml:space="preserve">16. В абзаце десятом пункта 2 статьи 17 слово "(региональных)" заменить словом ", региональных".</w:t>
      </w:r>
    </w:p>
    <w:p>
      <w:pPr>
        <w:spacing w:after="120"/>
        <w:jc w:val="both"/>
      </w:pPr>
      <w:r>
        <w:rPr>
          <w:rFonts w:ascii="Arial" w:cs="Arial" w:eastAsia="Arial" w:hAnsi="Arial"/>
          <w:sz w:val="24"/>
          <w:szCs w:val="24"/>
        </w:rPr>
        <w:t xml:space="preserve">17. В статье 18:</w:t>
      </w:r>
    </w:p>
    <w:p>
      <w:pPr>
        <w:spacing w:after="120"/>
        <w:jc w:val="both"/>
      </w:pPr>
      <w:r>
        <w:rPr>
          <w:rFonts w:ascii="Arial" w:cs="Arial" w:eastAsia="Arial" w:hAnsi="Arial"/>
          <w:sz w:val="24"/>
          <w:szCs w:val="24"/>
        </w:rPr>
        <w:t xml:space="preserve">слово ", норм" исключить, слово "(региональными)" заменить словом ", региональными";</w:t>
      </w:r>
    </w:p>
    <w:p>
      <w:pPr>
        <w:spacing w:after="120"/>
        <w:jc w:val="both"/>
      </w:pPr>
      <w:r>
        <w:rPr>
          <w:rFonts w:ascii="Arial" w:cs="Arial" w:eastAsia="Arial" w:hAnsi="Arial"/>
          <w:sz w:val="24"/>
          <w:szCs w:val="24"/>
        </w:rPr>
        <w:t xml:space="preserve">статью дополнить абзацами следующего содержания:</w:t>
      </w:r>
    </w:p>
    <w:p>
      <w:pPr>
        <w:spacing w:after="120"/>
        <w:jc w:val="both"/>
      </w:pPr>
      <w:r>
        <w:rPr>
          <w:rFonts w:ascii="Arial" w:cs="Arial" w:eastAsia="Arial" w:hAnsi="Arial"/>
          <w:sz w:val="24"/>
          <w:szCs w:val="24"/>
        </w:rPr>
        <w:t xml:space="preserve">"В случае принятия технического регламента, содержащего существенные (общие) требования к объектам технического регулирования, национальный орган по стандартизации до дня вступления в силу технического регламента опубликовывает в официальном печатном издании Правительства Кыргызской Республики и/или в электронной информационной системе общего пользования перечень международных, а в случае их отсутствия - региональных и национальных стандартов, в результате применения которых на добровольной основе обеспечивается соблюдение требований принятого технического регламента.</w:t>
      </w:r>
    </w:p>
    <w:p>
      <w:pPr>
        <w:spacing w:after="120"/>
        <w:jc w:val="both"/>
      </w:pPr>
      <w:r>
        <w:rPr>
          <w:rFonts w:ascii="Arial" w:cs="Arial" w:eastAsia="Arial" w:hAnsi="Arial"/>
          <w:sz w:val="24"/>
          <w:szCs w:val="24"/>
        </w:rPr>
        <w:t xml:space="preserve">Национальный орган по стандартизации до вступления в силу технических регламентов утверждает перечень международных, а в случае их отсутствия - региональных и национальных стандартов, содержащих правила и методы испытаний (измерений), в том числе методы отбора проб, применяемых в процедурах оценки соответствия технических регламентов.</w:t>
      </w:r>
    </w:p>
    <w:p>
      <w:pPr>
        <w:spacing w:after="120"/>
        <w:jc w:val="both"/>
      </w:pPr>
      <w:r>
        <w:rPr>
          <w:rFonts w:ascii="Arial" w:cs="Arial" w:eastAsia="Arial" w:hAnsi="Arial"/>
          <w:sz w:val="24"/>
          <w:szCs w:val="24"/>
        </w:rPr>
        <w:t xml:space="preserve">Указанные перечни (или общий перечень) стандартов формирует разработчик технического регламента по согласованию с национальным органом по стандартизации.</w:t>
      </w:r>
    </w:p>
    <w:p>
      <w:pPr>
        <w:spacing w:after="120"/>
        <w:jc w:val="both"/>
      </w:pPr>
      <w:r>
        <w:rPr>
          <w:rFonts w:ascii="Arial" w:cs="Arial" w:eastAsia="Arial" w:hAnsi="Arial"/>
          <w:sz w:val="24"/>
          <w:szCs w:val="24"/>
        </w:rPr>
        <w:t xml:space="preserve">Применение на добровольной основе международных, региональных и национальных стандартов является достаточным условием соблюдения требований соответствующих технических регламентов.</w:t>
      </w:r>
    </w:p>
    <w:p>
      <w:pPr>
        <w:spacing w:after="120"/>
        <w:jc w:val="both"/>
      </w:pPr>
      <w:r>
        <w:rPr>
          <w:rFonts w:ascii="Arial" w:cs="Arial" w:eastAsia="Arial" w:hAnsi="Arial"/>
          <w:sz w:val="24"/>
          <w:szCs w:val="24"/>
        </w:rPr>
        <w:t xml:space="preserve">Неприменение вышеназванных стандартов не может оцениваться как несоблюдение требований технических регламентов.".</w:t>
      </w:r>
    </w:p>
    <w:p>
      <w:pPr>
        <w:spacing w:after="120"/>
        <w:jc w:val="both"/>
      </w:pPr>
      <w:r>
        <w:rPr>
          <w:rFonts w:ascii="Arial" w:cs="Arial" w:eastAsia="Arial" w:hAnsi="Arial"/>
          <w:sz w:val="24"/>
          <w:szCs w:val="24"/>
        </w:rPr>
        <w:t xml:space="preserve">18. В статье 20:</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"удостоверения соответствия объектов технического регулирования техническим регламентам или положениям стандартов, сводам правил или условиям договоров;";</w:t>
      </w:r>
    </w:p>
    <w:p>
      <w:pPr>
        <w:spacing w:after="120"/>
        <w:jc w:val="both"/>
      </w:pPr>
      <w:r>
        <w:rPr>
          <w:rFonts w:ascii="Arial" w:cs="Arial" w:eastAsia="Arial" w:hAnsi="Arial"/>
          <w:sz w:val="24"/>
          <w:szCs w:val="24"/>
        </w:rPr>
        <w:t xml:space="preserve">абзац третий после слов "положениям стандартов" дополнить словами ", сводам правил".</w:t>
      </w:r>
    </w:p>
    <w:p>
      <w:pPr>
        <w:spacing w:after="120"/>
        <w:jc w:val="both"/>
      </w:pPr>
      <w:r>
        <w:rPr>
          <w:rFonts w:ascii="Arial" w:cs="Arial" w:eastAsia="Arial" w:hAnsi="Arial"/>
          <w:sz w:val="24"/>
          <w:szCs w:val="24"/>
        </w:rPr>
        <w:t xml:space="preserve">19. Пункт 2 статьи 21 изложить в следующей редакции:</w:t>
      </w:r>
    </w:p>
    <w:p>
      <w:pPr>
        <w:spacing w:after="120"/>
        <w:jc w:val="both"/>
      </w:pPr>
      <w:r>
        <w:rPr>
          <w:rFonts w:ascii="Arial" w:cs="Arial" w:eastAsia="Arial" w:hAnsi="Arial"/>
          <w:sz w:val="24"/>
          <w:szCs w:val="24"/>
        </w:rPr>
        <w:t xml:space="preserve">"2. Процедуры подтверждения соответствия разрабатываются и применяются одинаковым образом и в равной мере в отношении данной или аналогичной продукции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утилизации вне зависимости от страны и/или места их происхождения (осуществления), характера или особенностей сделок и/или лиц, которые являются изготовителями, поставщиками, исполнителями, продавцами, покупателями.".</w:t>
      </w:r>
    </w:p>
    <w:p>
      <w:pPr>
        <w:spacing w:after="120"/>
        <w:jc w:val="both"/>
      </w:pPr>
      <w:r>
        <w:rPr>
          <w:rFonts w:ascii="Arial" w:cs="Arial" w:eastAsia="Arial" w:hAnsi="Arial"/>
          <w:sz w:val="24"/>
          <w:szCs w:val="24"/>
        </w:rPr>
        <w:t xml:space="preserve">20. Пункт 4 статьи 22 признать утратившим силу.</w:t>
      </w:r>
    </w:p>
    <w:p>
      <w:pPr>
        <w:spacing w:after="120"/>
        <w:jc w:val="both"/>
      </w:pPr>
      <w:r>
        <w:rPr>
          <w:rFonts w:ascii="Arial" w:cs="Arial" w:eastAsia="Arial" w:hAnsi="Arial"/>
          <w:sz w:val="24"/>
          <w:szCs w:val="24"/>
        </w:rPr>
        <w:t xml:space="preserve">21. В пункте 2 статьи 29 слова "на уровне 10 знаков" исключить.</w:t>
      </w:r>
    </w:p>
    <w:p>
      <w:pPr>
        <w:spacing w:after="120"/>
        <w:jc w:val="both"/>
      </w:pPr>
      <w:r>
        <w:rPr>
          <w:rFonts w:ascii="Arial" w:cs="Arial" w:eastAsia="Arial" w:hAnsi="Arial"/>
          <w:sz w:val="24"/>
          <w:szCs w:val="24"/>
        </w:rPr>
        <w:t xml:space="preserve">22. В статье 31:</w:t>
      </w:r>
    </w:p>
    <w:p>
      <w:pPr>
        <w:spacing w:after="120"/>
        <w:jc w:val="both"/>
      </w:pPr>
      <w:r>
        <w:rPr>
          <w:rFonts w:ascii="Arial" w:cs="Arial" w:eastAsia="Arial" w:hAnsi="Arial"/>
          <w:sz w:val="24"/>
          <w:szCs w:val="24"/>
        </w:rPr>
        <w:t xml:space="preserve">абзацы пятый и шестой пункта 2 изложить в следующей редакции:</w:t>
      </w:r>
    </w:p>
    <w:p>
      <w:pPr>
        <w:spacing w:after="120"/>
        <w:jc w:val="both"/>
      </w:pPr>
      <w:r>
        <w:rPr>
          <w:rFonts w:ascii="Arial" w:cs="Arial" w:eastAsia="Arial" w:hAnsi="Arial"/>
          <w:sz w:val="24"/>
          <w:szCs w:val="24"/>
        </w:rPr>
        <w:t xml:space="preserve">"приостановить или прекратить поставку и реализацию продукции, если срок действия сертификата соответствия или декларации о соответствии истек либо действие сертификата соответствия или декларации о соответствии приостановлено или прекращено;</w:t>
      </w:r>
    </w:p>
    <w:p>
      <w:pPr>
        <w:spacing w:after="120"/>
        <w:jc w:val="both"/>
      </w:pPr>
      <w:r>
        <w:rPr>
          <w:rFonts w:ascii="Arial" w:cs="Arial" w:eastAsia="Arial" w:hAnsi="Arial"/>
          <w:sz w:val="24"/>
          <w:szCs w:val="24"/>
        </w:rPr>
        <w:t xml:space="preserve">приостановить или прекратить поставку и реализацию продукции, прошедшей обязательное подтверждение соответствия, в отношении которой установлено возникшее несоответствие требованиям технических регламентов.".</w:t>
      </w:r>
    </w:p>
    <w:p>
      <w:pPr>
        <w:spacing w:after="120"/>
        <w:jc w:val="both"/>
      </w:pPr>
      <w:r>
        <w:rPr>
          <w:rFonts w:ascii="Arial" w:cs="Arial" w:eastAsia="Arial" w:hAnsi="Arial"/>
          <w:sz w:val="24"/>
          <w:szCs w:val="24"/>
        </w:rPr>
        <w:t xml:space="preserve">23. В названии раздела VI слово "требований" заменить словом "положений".</w:t>
      </w:r>
    </w:p>
    <w:p>
      <w:pPr>
        <w:spacing w:after="120"/>
        <w:jc w:val="both"/>
      </w:pPr>
      <w:r>
        <w:rPr>
          <w:rFonts w:ascii="Arial" w:cs="Arial" w:eastAsia="Arial" w:hAnsi="Arial"/>
          <w:sz w:val="24"/>
          <w:szCs w:val="24"/>
        </w:rPr>
        <w:t xml:space="preserve">24. Статью 35 изложить в следующей редакции:</w:t>
      </w:r>
    </w:p>
    <w:p>
      <w:pPr>
        <w:spacing w:after="120"/>
        <w:jc w:val="both"/>
      </w:pPr>
      <w:r>
        <w:rPr>
          <w:rFonts w:ascii="Arial" w:cs="Arial" w:eastAsia="Arial" w:hAnsi="Arial"/>
          <w:sz w:val="24"/>
          <w:szCs w:val="24"/>
        </w:rPr>
        <w:t xml:space="preserve">"Статья 35. Объекты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технических регламентов осуществляется в отношении продукции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120"/>
        <w:jc w:val="both"/>
      </w:pPr>
      <w:r>
        <w:rPr>
          <w:rFonts w:ascii="Arial" w:cs="Arial" w:eastAsia="Arial" w:hAnsi="Arial"/>
          <w:sz w:val="24"/>
          <w:szCs w:val="24"/>
        </w:rPr>
        <w:t xml:space="preserve">2. Порядок проведения государственного надзора устанавливается законодательством Кыргызской Республики.".</w:t>
      </w:r>
    </w:p>
    <w:p>
      <w:pPr>
        <w:spacing w:after="120"/>
        <w:jc w:val="both"/>
      </w:pPr>
      <w:r>
        <w:rPr>
          <w:rFonts w:ascii="Arial" w:cs="Arial" w:eastAsia="Arial" w:hAnsi="Arial"/>
          <w:sz w:val="24"/>
          <w:szCs w:val="24"/>
        </w:rPr>
        <w:t xml:space="preserve">25. Абзац пятый пункта 4 статьи 37 дополнить предложением следующего содержания: "В исключительных случаях при чрезвычайных ситуациях, в результате которых могут возникнуть аварии или эпидемии, угрожающие жизни и здоровью людей, окружающей среде, жизни и здоровью животных и растений, принимать решения о запрещении (приостановке) процессов проектирования (включая изыскания), производства, строительства, монтажа, наладки, хранения, перевозки, реализации, эксплуатации и утилизации путем выдачи производителю (исполнителю, продавцу) предписания и/или наложения пломб;".</w:t>
      </w:r>
    </w:p>
    <w:p>
      <w:pPr>
        <w:spacing w:after="120"/>
        <w:jc w:val="both"/>
      </w:pPr>
      <w:r>
        <w:rPr>
          <w:rFonts w:ascii="Arial" w:cs="Arial" w:eastAsia="Arial" w:hAnsi="Arial"/>
          <w:sz w:val="24"/>
          <w:szCs w:val="24"/>
        </w:rPr>
        <w:t xml:space="preserve">26. В названии раздела VII слово "требованиям" заменить словом "положениям".</w:t>
      </w:r>
    </w:p>
    <w:p>
      <w:pPr>
        <w:spacing w:after="120"/>
        <w:jc w:val="both"/>
      </w:pPr>
      <w:r>
        <w:rPr>
          <w:rFonts w:ascii="Arial" w:cs="Arial" w:eastAsia="Arial" w:hAnsi="Arial"/>
          <w:sz w:val="24"/>
          <w:szCs w:val="24"/>
        </w:rPr>
        <w:t xml:space="preserve">27. В пункте 1 статьи 38 слово "требований" заменить словом "положений".</w:t>
      </w:r>
    </w:p>
    <w:p>
      <w:pPr>
        <w:spacing w:after="120"/>
        <w:jc w:val="both"/>
      </w:pPr>
      <w:r>
        <w:rPr>
          <w:rFonts w:ascii="Arial" w:cs="Arial" w:eastAsia="Arial" w:hAnsi="Arial"/>
          <w:sz w:val="24"/>
          <w:szCs w:val="24"/>
        </w:rPr>
        <w:t xml:space="preserve">28. Название статьи и пункт 1 статьи 39 изложить в следующей редакции:</w:t>
      </w:r>
    </w:p>
    <w:p>
      <w:pPr>
        <w:spacing w:after="120"/>
        <w:jc w:val="both"/>
      </w:pPr>
      <w:r>
        <w:rPr>
          <w:rFonts w:ascii="Arial" w:cs="Arial" w:eastAsia="Arial" w:hAnsi="Arial"/>
          <w:sz w:val="24"/>
          <w:szCs w:val="24"/>
        </w:rPr>
        <w:t xml:space="preserve">"Статья 39. Ответственность за несоответствие продукции и/или</w:t>
      </w:r>
    </w:p>
    <w:p>
      <w:pPr>
        <w:spacing w:after="120"/>
        <w:jc w:val="both"/>
      </w:pPr>
      <w:r>
        <w:rPr>
          <w:rFonts w:ascii="Arial" w:cs="Arial" w:eastAsia="Arial" w:hAnsi="Arial"/>
          <w:sz w:val="24"/>
          <w:szCs w:val="24"/>
        </w:rPr>
        <w:t xml:space="preserve">связанных с ней процессов проектирования (включая</w:t>
      </w:r>
    </w:p>
    <w:p>
      <w:pPr>
        <w:spacing w:after="120"/>
        <w:jc w:val="both"/>
      </w:pPr>
      <w:r>
        <w:rPr>
          <w:rFonts w:ascii="Arial" w:cs="Arial" w:eastAsia="Arial" w:hAnsi="Arial"/>
          <w:sz w:val="24"/>
          <w:szCs w:val="24"/>
        </w:rPr>
        <w:t xml:space="preserve">изыскания), производства, строительства, монтажа,</w:t>
      </w:r>
    </w:p>
    <w:p>
      <w:pPr>
        <w:spacing w:after="120"/>
        <w:jc w:val="both"/>
      </w:pPr>
      <w:r>
        <w:rPr>
          <w:rFonts w:ascii="Arial" w:cs="Arial" w:eastAsia="Arial" w:hAnsi="Arial"/>
          <w:sz w:val="24"/>
          <w:szCs w:val="24"/>
        </w:rPr>
        <w:t xml:space="preserve">наладки, хранения, перевозки, реализации,</w:t>
      </w:r>
    </w:p>
    <w:p>
      <w:pPr>
        <w:spacing w:after="120"/>
        <w:jc w:val="both"/>
      </w:pPr>
      <w:r>
        <w:rPr>
          <w:rFonts w:ascii="Arial" w:cs="Arial" w:eastAsia="Arial" w:hAnsi="Arial"/>
          <w:sz w:val="24"/>
          <w:szCs w:val="24"/>
        </w:rPr>
        <w:t xml:space="preserve">эксплуатации, утилизации требованиям технических</w:t>
      </w:r>
    </w:p>
    <w:p>
      <w:pPr>
        <w:spacing w:after="120"/>
        <w:jc w:val="both"/>
      </w:pPr>
      <w:r>
        <w:rPr>
          <w:rFonts w:ascii="Arial" w:cs="Arial" w:eastAsia="Arial" w:hAnsi="Arial"/>
          <w:sz w:val="24"/>
          <w:szCs w:val="24"/>
        </w:rPr>
        <w:t xml:space="preserve">регламентов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предписания специально уполномоченного государственного органа об устранении выявленных при осуществлении процессов проектирования (включая изыскания), производства, строительства, монтажа, наладки, хранения, перевозки, реализации, эксплуатации, утилизации нарушений требований технических регламентов изготовитель (исполнитель, продавец) несет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29. В абзаце первом статьи 42 слова "международные (региональные) стандарты, нормы и правила" заменить словами "международные, региональные стандарты, своды правил".</w:t>
      </w:r>
    </w:p>
    <w:p>
      <w:pPr>
        <w:spacing w:after="120"/>
        <w:jc w:val="both"/>
      </w:pPr>
      <w:r>
        <w:rPr>
          <w:rFonts w:ascii="Arial" w:cs="Arial" w:eastAsia="Arial" w:hAnsi="Arial"/>
          <w:sz w:val="24"/>
          <w:szCs w:val="24"/>
        </w:rPr>
        <w:t xml:space="preserve">30. В статье 43:</w:t>
      </w:r>
    </w:p>
    <w:p>
      <w:pPr>
        <w:spacing w:after="120"/>
        <w:jc w:val="both"/>
      </w:pPr>
      <w:r>
        <w:rPr>
          <w:rFonts w:ascii="Arial" w:cs="Arial" w:eastAsia="Arial" w:hAnsi="Arial"/>
          <w:sz w:val="24"/>
          <w:szCs w:val="24"/>
        </w:rPr>
        <w:t xml:space="preserve">в абзаце четвертом слово "требований" заменить словом "положений";</w:t>
      </w:r>
    </w:p>
    <w:p>
      <w:pPr>
        <w:spacing w:after="120"/>
        <w:jc w:val="both"/>
      </w:pPr>
      <w:r>
        <w:rPr>
          <w:rFonts w:ascii="Arial" w:cs="Arial" w:eastAsia="Arial" w:hAnsi="Arial"/>
          <w:sz w:val="24"/>
          <w:szCs w:val="24"/>
        </w:rPr>
        <w:t xml:space="preserve">статью дополнить абзацем следующего содержания:</w:t>
      </w:r>
    </w:p>
    <w:p>
      <w:pPr>
        <w:spacing w:after="120"/>
        <w:jc w:val="both"/>
      </w:pPr>
      <w:r>
        <w:rPr>
          <w:rFonts w:ascii="Arial" w:cs="Arial" w:eastAsia="Arial" w:hAnsi="Arial"/>
          <w:sz w:val="24"/>
          <w:szCs w:val="24"/>
        </w:rPr>
        <w:t xml:space="preserve">"на обеспечение функционирования интегрированной информационной системы по техническому регулированию и ведение веб-сайта.".</w:t>
      </w:r>
    </w:p>
    <w:p>
      <w:pPr>
        <w:spacing w:after="120"/>
        <w:jc w:val="both"/>
      </w:pPr>
      <w:r>
        <w:rPr>
          <w:rFonts w:ascii="Arial" w:cs="Arial" w:eastAsia="Arial" w:hAnsi="Arial"/>
          <w:sz w:val="24"/>
          <w:szCs w:val="24"/>
        </w:rPr>
        <w:t xml:space="preserve">31. В статье 44:</w:t>
      </w:r>
    </w:p>
    <w:p>
      <w:pPr>
        <w:spacing w:after="120"/>
        <w:jc w:val="both"/>
      </w:pPr>
      <w:r>
        <w:rPr>
          <w:rFonts w:ascii="Arial" w:cs="Arial" w:eastAsia="Arial" w:hAnsi="Arial"/>
          <w:sz w:val="24"/>
          <w:szCs w:val="24"/>
        </w:rPr>
        <w:t xml:space="preserve">в пункте 1 слова ", процессам (методам) производства, хранения, перевозки, реализации, эксплуатации и утилизации" заменить словами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w:t>
      </w:r>
    </w:p>
    <w:p>
      <w:pPr>
        <w:spacing w:after="120"/>
        <w:jc w:val="both"/>
      </w:pPr>
      <w:r>
        <w:rPr>
          <w:rFonts w:ascii="Arial" w:cs="Arial" w:eastAsia="Arial" w:hAnsi="Arial"/>
          <w:sz w:val="24"/>
          <w:szCs w:val="24"/>
        </w:rPr>
        <w:t xml:space="preserve">в пункте 2:</w:t>
      </w:r>
    </w:p>
    <w:p>
      <w:pPr>
        <w:spacing w:after="120"/>
        <w:jc w:val="both"/>
      </w:pPr>
      <w:r>
        <w:rPr>
          <w:rFonts w:ascii="Arial" w:cs="Arial" w:eastAsia="Arial" w:hAnsi="Arial"/>
          <w:sz w:val="24"/>
          <w:szCs w:val="24"/>
        </w:rPr>
        <w:t xml:space="preserve">- буквенные обозначения подпунктов заменить на цифровые с закрывающей круглой скобкой;</w:t>
      </w:r>
    </w:p>
    <w:p>
      <w:pPr>
        <w:spacing w:after="120"/>
        <w:jc w:val="both"/>
      </w:pPr>
      <w:r>
        <w:rPr>
          <w:rFonts w:ascii="Arial" w:cs="Arial" w:eastAsia="Arial" w:hAnsi="Arial"/>
          <w:sz w:val="24"/>
          <w:szCs w:val="24"/>
        </w:rPr>
        <w:t xml:space="preserve">- в подпункте 1 слова "с пунктом 2 статьи 6" заменить на слова "с пунктом 1 статьи 5";</w:t>
      </w:r>
    </w:p>
    <w:p>
      <w:pPr>
        <w:spacing w:after="120"/>
        <w:jc w:val="both"/>
      </w:pPr>
      <w:r>
        <w:rPr>
          <w:rFonts w:ascii="Arial" w:cs="Arial" w:eastAsia="Arial" w:hAnsi="Arial"/>
          <w:sz w:val="24"/>
          <w:szCs w:val="24"/>
        </w:rPr>
        <w:t xml:space="preserve">- абзац второй подпункта 2 изложить в следующей редакции:</w:t>
      </w:r>
    </w:p>
    <w:p>
      <w:pPr>
        <w:spacing w:after="120"/>
        <w:jc w:val="both"/>
      </w:pPr>
      <w:r>
        <w:rPr>
          <w:rFonts w:ascii="Arial" w:cs="Arial" w:eastAsia="Arial" w:hAnsi="Arial"/>
          <w:sz w:val="24"/>
          <w:szCs w:val="24"/>
        </w:rPr>
        <w:t xml:space="preserve">"- исчерпывающих перечней продукции и иных объектов, подлежащих обязательной оценке соответствия требованиям, установленным пунктом 1 статьи 5, и нормативных правовых актов, устанавливающих эти требования. В отношении продукции обязательно также должны быть указаны коды товарной номенклатуры внешнеэкономической деятельности;";</w:t>
      </w:r>
    </w:p>
    <w:p>
      <w:pPr>
        <w:spacing w:after="120"/>
        <w:jc w:val="both"/>
      </w:pPr>
      <w:r>
        <w:rPr>
          <w:rFonts w:ascii="Arial" w:cs="Arial" w:eastAsia="Arial" w:hAnsi="Arial"/>
          <w:sz w:val="24"/>
          <w:szCs w:val="24"/>
        </w:rPr>
        <w:t xml:space="preserve">пункты 4 и 5 изложить в следующей редакции:</w:t>
      </w:r>
    </w:p>
    <w:p>
      <w:pPr>
        <w:spacing w:after="120"/>
        <w:jc w:val="both"/>
      </w:pPr>
      <w:r>
        <w:rPr>
          <w:rFonts w:ascii="Arial" w:cs="Arial" w:eastAsia="Arial" w:hAnsi="Arial"/>
          <w:sz w:val="24"/>
          <w:szCs w:val="24"/>
        </w:rPr>
        <w:t xml:space="preserve">"4. Правительством Кыргызской Республики ежегодно утверждается программа разработки технических регламентов (с указанием формы их принятия), которая ежегодно должна уточняться и опубликовываться.</w:t>
      </w:r>
    </w:p>
    <w:p>
      <w:pPr>
        <w:spacing w:after="120"/>
        <w:jc w:val="both"/>
      </w:pPr>
      <w:r>
        <w:rPr>
          <w:rFonts w:ascii="Arial" w:cs="Arial" w:eastAsia="Arial" w:hAnsi="Arial"/>
          <w:sz w:val="24"/>
          <w:szCs w:val="24"/>
        </w:rPr>
        <w:t xml:space="preserve">5. Технические регламенты, устанавливающие обязательные для применения и соблюдения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обязательные процедуры оценки соответствия, должны быть приняты в течение восьми лет со дня введения в действие настоящего Закона.</w:t>
      </w:r>
    </w:p>
    <w:p>
      <w:pPr>
        <w:spacing w:after="120"/>
        <w:jc w:val="both"/>
      </w:pPr>
      <w:r>
        <w:rPr>
          <w:rFonts w:ascii="Arial" w:cs="Arial" w:eastAsia="Arial" w:hAnsi="Arial"/>
          <w:sz w:val="24"/>
          <w:szCs w:val="24"/>
        </w:rPr>
        <w:t xml:space="preserve">Обязательные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в отношении которых технические регламенты в указанный период не были приняты, прекращают действие по истечении указанного срока или приобретают добровольный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через 3 месяца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oumeckqk10j8jj8genc">
      <w:r>
        <w:rPr>
          <w:rFonts w:ascii="Arial" w:cs="Arial" w:eastAsia="Arial" w:hAnsi="Arial"/>
          <w:color w:val="132D3F"/>
          <w:sz w:val="16"/>
          <w:szCs w:val="16"/>
          <w:u w:val="single"/>
        </w:rPr>
        <w:t xml:space="preserve">dalil.kg/document/203232</w:t>
      </w:r>
    </w:hyperlink>
  </w:p>
  <w:p>
    <w:pPr>
      <w:spacing w:after="0" w:before="40"/>
      <w:jc w:val="center"/>
    </w:pPr>
    <w:hyperlink w:history="1" r:id="rIdzakvhvyegnwidmuhvux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4d0zn8vkdd0xaustatpj"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oumeckqk10j8jj8genc" Type="http://schemas.openxmlformats.org/officeDocument/2006/relationships/hyperlink" Target="https://dalil.kg/document/203232" TargetMode="External"/><Relationship Id="rIdzakvhvyegnwidmuhvux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2026-09-23T17:30:46.234Z</dcterms:created>
  <dcterms:modified xsi:type="dcterms:W3CDTF">2026-09-23T17:30:46.234Z</dcterms:modified>
</cp:coreProperties>
</file>

<file path=docProps/custom.xml><?xml version="1.0" encoding="utf-8"?>
<Properties xmlns="http://schemas.openxmlformats.org/officeDocument/2006/custom-properties" xmlns:vt="http://schemas.openxmlformats.org/officeDocument/2006/docPropsVTypes"/>
</file>